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DFEF30" w14:textId="15D169F5" w:rsidR="00D301CC" w:rsidRPr="001106A0" w:rsidRDefault="001106A0" w:rsidP="00D301CC">
      <w:pPr>
        <w:pStyle w:val="Title"/>
        <w:rPr>
          <w:rFonts w:ascii="Barlow" w:hAnsi="Barlow"/>
          <w:color w:val="002060"/>
          <w:sz w:val="80"/>
          <w:szCs w:val="80"/>
          <w:lang w:val="en-AU"/>
        </w:rPr>
      </w:pPr>
      <w:bookmarkStart w:id="0" w:name="_Toc208934991"/>
      <w:r w:rsidRPr="001106A0">
        <w:rPr>
          <w:noProof/>
          <w:sz w:val="80"/>
          <w:szCs w:val="80"/>
        </w:rPr>
        <w:softHyphen/>
      </w:r>
      <w:r w:rsidRPr="001106A0">
        <w:rPr>
          <w:noProof/>
          <w:sz w:val="80"/>
          <w:szCs w:val="80"/>
        </w:rPr>
        <w:softHyphen/>
      </w:r>
      <w:r w:rsidRPr="001106A0">
        <w:rPr>
          <w:noProof/>
          <w:sz w:val="80"/>
          <w:szCs w:val="80"/>
        </w:rPr>
        <w:softHyphen/>
      </w:r>
      <w:r w:rsidR="00D301CC" w:rsidRPr="001106A0">
        <w:rPr>
          <w:rFonts w:ascii="Barlow" w:hAnsi="Barlow"/>
          <w:b/>
          <w:bCs/>
          <w:color w:val="002060"/>
          <w:sz w:val="80"/>
          <w:szCs w:val="80"/>
          <w:lang w:val="en-AU"/>
        </w:rPr>
        <w:t>Thriving in</w:t>
      </w:r>
      <w:r w:rsidRPr="001106A0">
        <w:rPr>
          <w:rFonts w:ascii="Barlow" w:hAnsi="Barlow"/>
          <w:b/>
          <w:bCs/>
          <w:color w:val="002060"/>
          <w:sz w:val="80"/>
          <w:szCs w:val="80"/>
          <w:lang w:val="en-AU"/>
        </w:rPr>
        <w:t xml:space="preserve"> e</w:t>
      </w:r>
      <w:r w:rsidR="00D301CC" w:rsidRPr="001106A0">
        <w:rPr>
          <w:rFonts w:ascii="Barlow" w:hAnsi="Barlow"/>
          <w:b/>
          <w:bCs/>
          <w:color w:val="002060"/>
          <w:sz w:val="80"/>
          <w:szCs w:val="80"/>
          <w:lang w:val="en-AU"/>
        </w:rPr>
        <w:t>mployment</w:t>
      </w:r>
      <w:r w:rsidRPr="001106A0">
        <w:rPr>
          <w:rFonts w:ascii="Barlow" w:hAnsi="Barlow"/>
          <w:b/>
          <w:bCs/>
          <w:color w:val="002060"/>
          <w:sz w:val="80"/>
          <w:szCs w:val="80"/>
          <w:lang w:val="en-AU"/>
        </w:rPr>
        <w:t xml:space="preserve"> </w:t>
      </w:r>
      <w:r w:rsidR="00D301CC" w:rsidRPr="001106A0">
        <w:rPr>
          <w:rFonts w:ascii="Barlow" w:hAnsi="Barlow"/>
          <w:b/>
          <w:bCs/>
          <w:color w:val="002060"/>
          <w:sz w:val="80"/>
          <w:szCs w:val="80"/>
          <w:lang w:val="en-AU"/>
        </w:rPr>
        <w:t xml:space="preserve">services: </w:t>
      </w:r>
      <w:r w:rsidR="00D301CC" w:rsidRPr="001106A0">
        <w:rPr>
          <w:rFonts w:ascii="Barlow" w:hAnsi="Barlow"/>
          <w:color w:val="002060"/>
          <w:sz w:val="80"/>
          <w:szCs w:val="80"/>
          <w:lang w:val="en-AU"/>
        </w:rPr>
        <w:t xml:space="preserve">your rights, </w:t>
      </w:r>
      <w:r w:rsidRPr="001106A0">
        <w:rPr>
          <w:rFonts w:ascii="Barlow" w:hAnsi="Barlow"/>
          <w:color w:val="002060"/>
          <w:sz w:val="80"/>
          <w:szCs w:val="80"/>
          <w:lang w:val="en-AU"/>
        </w:rPr>
        <w:br/>
      </w:r>
      <w:r w:rsidR="00D301CC" w:rsidRPr="001106A0">
        <w:rPr>
          <w:rFonts w:ascii="Barlow" w:hAnsi="Barlow"/>
          <w:color w:val="002060"/>
          <w:sz w:val="80"/>
          <w:szCs w:val="80"/>
          <w:lang w:val="en-AU"/>
        </w:rPr>
        <w:t>your future</w:t>
      </w:r>
      <w:r w:rsidR="007F23AB" w:rsidRPr="001106A0">
        <w:rPr>
          <w:rFonts w:ascii="Barlow" w:hAnsi="Barlow"/>
          <w:color w:val="002060"/>
          <w:sz w:val="80"/>
          <w:szCs w:val="80"/>
          <w:lang w:val="en-AU"/>
        </w:rPr>
        <w:t>.</w:t>
      </w:r>
    </w:p>
    <w:p w14:paraId="5B8DB6D5" w14:textId="291380E6" w:rsidR="007F23AB" w:rsidRDefault="007F23AB" w:rsidP="007F23AB">
      <w:pPr>
        <w:rPr>
          <w:lang w:val="en-AU"/>
        </w:rPr>
      </w:pPr>
    </w:p>
    <w:p w14:paraId="112AFDC8" w14:textId="5045D86A" w:rsidR="007F23AB" w:rsidRPr="00342B5F" w:rsidRDefault="007F23AB" w:rsidP="00580A11">
      <w:pPr>
        <w:pStyle w:val="Subtitle"/>
        <w:rPr>
          <w:rFonts w:ascii="Barlow" w:hAnsi="Barlow"/>
          <w:color w:val="002060"/>
        </w:rPr>
      </w:pPr>
      <w:r w:rsidRPr="00342B5F">
        <w:rPr>
          <w:rFonts w:ascii="Barlow" w:hAnsi="Barlow"/>
          <w:color w:val="002060"/>
        </w:rPr>
        <w:t>A guide for young people by the National Collaboration on Employment and Disability Youth Advisory team.</w:t>
      </w:r>
    </w:p>
    <w:p w14:paraId="31B24F8D" w14:textId="228C40F0" w:rsidR="001106A0" w:rsidRPr="001106A0" w:rsidRDefault="00342B5F" w:rsidP="001106A0">
      <w:bookmarkStart w:id="1" w:name="_Hlk209176703"/>
      <w:bookmarkEnd w:id="1"/>
      <w:r w:rsidRPr="001106A0">
        <w:rPr>
          <w:noProof/>
          <w:sz w:val="100"/>
          <w:szCs w:val="100"/>
        </w:rPr>
        <w:drawing>
          <wp:anchor distT="0" distB="0" distL="114300" distR="114300" simplePos="0" relativeHeight="251663360" behindDoc="1" locked="0" layoutInCell="1" allowOverlap="1" wp14:anchorId="00B99884" wp14:editId="66AE7C90">
            <wp:simplePos x="0" y="0"/>
            <wp:positionH relativeFrom="column">
              <wp:posOffset>1275715</wp:posOffset>
            </wp:positionH>
            <wp:positionV relativeFrom="paragraph">
              <wp:posOffset>195580</wp:posOffset>
            </wp:positionV>
            <wp:extent cx="3631565" cy="4714875"/>
            <wp:effectExtent l="0" t="0" r="6985" b="9525"/>
            <wp:wrapSquare wrapText="bothSides"/>
            <wp:docPr id="295299024" name="Picture 1" descr="A hand drawn picture of a person standing and pointing at a whiteboard that reads 'your rights in employment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299024" name="Picture 1" descr="A hand drawn picture of a person standing and pointing at a whiteboard that reads 'your rights in employment services'"/>
                    <pic:cNvPicPr/>
                  </pic:nvPicPr>
                  <pic:blipFill rotWithShape="1">
                    <a:blip r:embed="rId11" cstate="print">
                      <a:extLst>
                        <a:ext uri="{28A0092B-C50C-407E-A947-70E740481C1C}">
                          <a14:useLocalDpi xmlns:a14="http://schemas.microsoft.com/office/drawing/2010/main" val="0"/>
                        </a:ext>
                      </a:extLst>
                    </a:blip>
                    <a:srcRect t="9722" r="2750" b="1041"/>
                    <a:stretch/>
                  </pic:blipFill>
                  <pic:spPr bwMode="auto">
                    <a:xfrm>
                      <a:off x="0" y="0"/>
                      <a:ext cx="3631565" cy="4714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BF18E5" w14:textId="66D84117" w:rsidR="007F23AB" w:rsidRPr="007F23AB" w:rsidRDefault="007F23AB" w:rsidP="007F23AB">
      <w:pPr>
        <w:rPr>
          <w:lang w:val="en-AU"/>
        </w:rPr>
      </w:pPr>
    </w:p>
    <w:p w14:paraId="2B3E354D" w14:textId="41DA6532" w:rsidR="00D301CC" w:rsidRDefault="00D301CC" w:rsidP="00C200B8">
      <w:pPr>
        <w:rPr>
          <w:rFonts w:ascii="Barlow" w:eastAsiaTheme="majorEastAsia" w:hAnsi="Barlow"/>
          <w:sz w:val="22"/>
          <w:szCs w:val="22"/>
          <w:lang w:val="en-AU"/>
        </w:rPr>
      </w:pPr>
    </w:p>
    <w:p w14:paraId="21B6D8D0" w14:textId="77777777" w:rsidR="00D301CC" w:rsidRDefault="00D301CC" w:rsidP="00C200B8">
      <w:pPr>
        <w:rPr>
          <w:rFonts w:ascii="Barlow" w:eastAsiaTheme="majorEastAsia" w:hAnsi="Barlow"/>
          <w:sz w:val="22"/>
          <w:szCs w:val="22"/>
          <w:lang w:val="en-AU"/>
        </w:rPr>
      </w:pPr>
    </w:p>
    <w:p w14:paraId="1C1FC0CC" w14:textId="719ECF6E" w:rsidR="00D301CC" w:rsidRDefault="00D301CC">
      <w:pPr>
        <w:rPr>
          <w:rFonts w:ascii="Barlow" w:eastAsiaTheme="majorEastAsia" w:hAnsi="Barlow"/>
          <w:sz w:val="22"/>
          <w:szCs w:val="22"/>
          <w:lang w:val="en-AU"/>
        </w:rPr>
      </w:pPr>
      <w:r>
        <w:rPr>
          <w:rFonts w:ascii="Barlow" w:eastAsiaTheme="majorEastAsia" w:hAnsi="Barlow"/>
          <w:sz w:val="22"/>
          <w:szCs w:val="22"/>
          <w:lang w:val="en-AU"/>
        </w:rPr>
        <w:br w:type="page"/>
      </w:r>
    </w:p>
    <w:p w14:paraId="43C6402A" w14:textId="2D41A26A" w:rsidR="00C200B8" w:rsidRPr="00D301CC" w:rsidRDefault="00C200B8" w:rsidP="00C200B8">
      <w:pPr>
        <w:rPr>
          <w:rFonts w:ascii="Barlow" w:eastAsiaTheme="majorEastAsia" w:hAnsi="Barlow"/>
          <w:sz w:val="22"/>
          <w:szCs w:val="22"/>
          <w:lang w:val="en-AU"/>
        </w:rPr>
      </w:pPr>
      <w:r w:rsidRPr="00D301CC">
        <w:rPr>
          <w:rFonts w:ascii="Barlow" w:eastAsiaTheme="majorEastAsia" w:hAnsi="Barlow"/>
          <w:sz w:val="22"/>
          <w:szCs w:val="22"/>
          <w:lang w:val="en-AU"/>
        </w:rPr>
        <w:lastRenderedPageBreak/>
        <w:t xml:space="preserve">The Brotherhood of St. Laurence (BSL) is a social justice organisation working towards an Australia free of poverty. Our purpose is to advance a fair Australia through our leadership on policy reform, our partnerships with communities and the quality of our services. Our approach is informed directly by people experiencing disadvantage and uses evidence drawn from our research, together with insights from our programs and services, to develop practical solutions that work. For more information visit </w:t>
      </w:r>
      <w:r w:rsidRPr="00D301CC">
        <w:rPr>
          <w:sz w:val="22"/>
          <w:szCs w:val="22"/>
        </w:rPr>
        <w:t>&lt;</w:t>
      </w:r>
      <w:hyperlink r:id="rId12" w:history="1">
        <w:r w:rsidRPr="00CC2CD8">
          <w:rPr>
            <w:rStyle w:val="Hyperlink"/>
            <w:rFonts w:ascii="Barlow" w:hAnsi="Barlow"/>
            <w:sz w:val="22"/>
            <w:szCs w:val="22"/>
          </w:rPr>
          <w:t>www.bsl.org.au</w:t>
        </w:r>
      </w:hyperlink>
      <w:r w:rsidRPr="00CC2CD8">
        <w:rPr>
          <w:rFonts w:ascii="Barlow" w:hAnsi="Barlow"/>
          <w:sz w:val="22"/>
          <w:szCs w:val="22"/>
        </w:rPr>
        <w:t>&gt;</w:t>
      </w:r>
      <w:r w:rsidR="00575919" w:rsidRPr="00CC2CD8">
        <w:rPr>
          <w:rFonts w:ascii="Barlow" w:hAnsi="Barlow"/>
          <w:sz w:val="22"/>
          <w:szCs w:val="22"/>
        </w:rPr>
        <w:t xml:space="preserve"> or &lt;</w:t>
      </w:r>
      <w:hyperlink r:id="rId13" w:history="1">
        <w:r w:rsidR="00575919" w:rsidRPr="00CC2CD8">
          <w:rPr>
            <w:rStyle w:val="Hyperlink"/>
            <w:rFonts w:ascii="Barlow" w:hAnsi="Barlow"/>
            <w:sz w:val="22"/>
            <w:szCs w:val="22"/>
          </w:rPr>
          <w:t>www.nced.org.au</w:t>
        </w:r>
      </w:hyperlink>
      <w:r w:rsidR="00575919" w:rsidRPr="00D301CC">
        <w:rPr>
          <w:sz w:val="22"/>
          <w:szCs w:val="22"/>
        </w:rPr>
        <w:t>&gt;</w:t>
      </w:r>
      <w:r w:rsidRPr="00D301CC">
        <w:rPr>
          <w:sz w:val="22"/>
          <w:szCs w:val="22"/>
        </w:rPr>
        <w:t>.</w:t>
      </w:r>
    </w:p>
    <w:p w14:paraId="27985B35" w14:textId="27C1C8AA" w:rsidR="00575919" w:rsidRPr="00D301CC" w:rsidRDefault="00216814" w:rsidP="00575919">
      <w:pPr>
        <w:rPr>
          <w:rFonts w:ascii="Barlow" w:eastAsiaTheme="majorEastAsia" w:hAnsi="Barlow"/>
          <w:sz w:val="22"/>
          <w:szCs w:val="22"/>
          <w:lang w:val="en-AU"/>
        </w:rPr>
      </w:pPr>
      <w:r w:rsidRPr="00D301CC">
        <w:rPr>
          <w:rFonts w:ascii="Barlow" w:eastAsiaTheme="majorEastAsia" w:hAnsi="Barlow"/>
          <w:sz w:val="22"/>
          <w:szCs w:val="22"/>
          <w:lang w:val="en-AU"/>
        </w:rPr>
        <w:t>Rhianna</w:t>
      </w:r>
      <w:r w:rsidR="00D301CC" w:rsidRPr="00D301CC">
        <w:rPr>
          <w:rFonts w:ascii="Barlow" w:eastAsiaTheme="majorEastAsia" w:hAnsi="Barlow"/>
          <w:sz w:val="22"/>
          <w:szCs w:val="22"/>
          <w:lang w:val="en-AU"/>
        </w:rPr>
        <w:t xml:space="preserve"> Malas</w:t>
      </w:r>
      <w:r w:rsidRPr="00D301CC">
        <w:rPr>
          <w:rFonts w:ascii="Barlow" w:eastAsiaTheme="majorEastAsia" w:hAnsi="Barlow"/>
          <w:sz w:val="22"/>
          <w:szCs w:val="22"/>
          <w:lang w:val="en-AU"/>
        </w:rPr>
        <w:t xml:space="preserve">, </w:t>
      </w:r>
      <w:r w:rsidR="00D301CC" w:rsidRPr="00D301CC">
        <w:rPr>
          <w:rFonts w:ascii="Barlow" w:eastAsiaTheme="majorEastAsia" w:hAnsi="Barlow"/>
          <w:sz w:val="22"/>
          <w:szCs w:val="22"/>
          <w:lang w:val="en-AU"/>
        </w:rPr>
        <w:t>Kayla Sheridan</w:t>
      </w:r>
      <w:r w:rsidRPr="00D301CC">
        <w:rPr>
          <w:rFonts w:ascii="Barlow" w:eastAsiaTheme="majorEastAsia" w:hAnsi="Barlow"/>
          <w:sz w:val="22"/>
          <w:szCs w:val="22"/>
          <w:lang w:val="en-AU"/>
        </w:rPr>
        <w:t xml:space="preserve"> and </w:t>
      </w:r>
      <w:r w:rsidR="00D301CC" w:rsidRPr="00D301CC">
        <w:rPr>
          <w:rFonts w:ascii="Barlow" w:eastAsiaTheme="majorEastAsia" w:hAnsi="Barlow"/>
          <w:sz w:val="22"/>
          <w:szCs w:val="22"/>
          <w:lang w:val="en-AU"/>
        </w:rPr>
        <w:t>Chloe Sumner</w:t>
      </w:r>
      <w:r w:rsidRPr="00D301CC">
        <w:rPr>
          <w:rFonts w:ascii="Barlow" w:eastAsiaTheme="majorEastAsia" w:hAnsi="Barlow"/>
          <w:sz w:val="22"/>
          <w:szCs w:val="22"/>
          <w:lang w:val="en-AU"/>
        </w:rPr>
        <w:t xml:space="preserve"> wrote this as the youth advisory team, for the Inclusive Pathway</w:t>
      </w:r>
      <w:r w:rsidR="00D301CC" w:rsidRPr="00D301CC">
        <w:rPr>
          <w:rFonts w:ascii="Barlow" w:eastAsiaTheme="majorEastAsia" w:hAnsi="Barlow"/>
          <w:sz w:val="22"/>
          <w:szCs w:val="22"/>
          <w:lang w:val="en-AU"/>
        </w:rPr>
        <w:t>s</w:t>
      </w:r>
      <w:r w:rsidRPr="00D301CC">
        <w:rPr>
          <w:rFonts w:ascii="Barlow" w:eastAsiaTheme="majorEastAsia" w:hAnsi="Barlow"/>
          <w:sz w:val="22"/>
          <w:szCs w:val="22"/>
          <w:lang w:val="en-AU"/>
        </w:rPr>
        <w:t xml:space="preserve"> to Employment Pilot program </w:t>
      </w:r>
      <w:r w:rsidR="00575919" w:rsidRPr="00D301CC">
        <w:rPr>
          <w:rFonts w:ascii="Barlow" w:eastAsiaTheme="majorEastAsia" w:hAnsi="Barlow"/>
          <w:sz w:val="22"/>
          <w:szCs w:val="22"/>
          <w:lang w:val="en-AU"/>
        </w:rPr>
        <w:t xml:space="preserve">and the </w:t>
      </w:r>
      <w:r w:rsidR="00D301CC" w:rsidRPr="00D301CC">
        <w:rPr>
          <w:rFonts w:ascii="Barlow" w:eastAsiaTheme="majorEastAsia" w:hAnsi="Barlow"/>
          <w:sz w:val="22"/>
          <w:szCs w:val="22"/>
          <w:lang w:val="en-AU"/>
        </w:rPr>
        <w:t>N</w:t>
      </w:r>
      <w:r w:rsidR="00575919" w:rsidRPr="00D301CC">
        <w:rPr>
          <w:rFonts w:ascii="Barlow" w:eastAsiaTheme="majorEastAsia" w:hAnsi="Barlow"/>
          <w:sz w:val="22"/>
          <w:szCs w:val="22"/>
          <w:lang w:val="en-AU"/>
        </w:rPr>
        <w:t>ational Collaboration on Employment and Disability. Kayla Sheridan created drew the pictures.</w:t>
      </w:r>
    </w:p>
    <w:p w14:paraId="1AEFD2D4" w14:textId="5C3690C3" w:rsidR="00C200B8" w:rsidRPr="00D301CC" w:rsidRDefault="00C200B8" w:rsidP="00C200B8">
      <w:pPr>
        <w:rPr>
          <w:rFonts w:ascii="Barlow" w:eastAsiaTheme="majorEastAsia" w:hAnsi="Barlow"/>
          <w:sz w:val="22"/>
          <w:szCs w:val="22"/>
          <w:lang w:val="en-AU"/>
        </w:rPr>
      </w:pPr>
    </w:p>
    <w:p w14:paraId="7D77C8EF" w14:textId="77777777" w:rsidR="00C200B8" w:rsidRPr="00D301CC" w:rsidRDefault="00C200B8" w:rsidP="00D301CC">
      <w:pPr>
        <w:spacing w:after="0"/>
        <w:rPr>
          <w:rFonts w:ascii="Barlow" w:eastAsiaTheme="majorEastAsia" w:hAnsi="Barlow"/>
          <w:sz w:val="22"/>
          <w:szCs w:val="22"/>
          <w:lang w:val="en-AU"/>
        </w:rPr>
      </w:pPr>
      <w:r w:rsidRPr="00D301CC">
        <w:rPr>
          <w:rFonts w:ascii="Barlow" w:eastAsiaTheme="majorEastAsia" w:hAnsi="Barlow"/>
          <w:sz w:val="22"/>
          <w:szCs w:val="22"/>
          <w:lang w:val="en-AU"/>
        </w:rPr>
        <w:t>Published by</w:t>
      </w:r>
    </w:p>
    <w:p w14:paraId="77646252" w14:textId="77777777" w:rsidR="00C200B8" w:rsidRPr="00D301CC" w:rsidRDefault="00C200B8" w:rsidP="00D301CC">
      <w:pPr>
        <w:spacing w:after="0"/>
        <w:rPr>
          <w:rFonts w:ascii="Barlow" w:eastAsiaTheme="majorEastAsia" w:hAnsi="Barlow"/>
          <w:sz w:val="22"/>
          <w:szCs w:val="22"/>
          <w:lang w:val="en-AU"/>
        </w:rPr>
      </w:pPr>
      <w:r w:rsidRPr="00D301CC">
        <w:rPr>
          <w:rFonts w:ascii="Barlow" w:eastAsiaTheme="majorEastAsia" w:hAnsi="Barlow"/>
          <w:sz w:val="22"/>
          <w:szCs w:val="22"/>
          <w:lang w:val="en-AU"/>
        </w:rPr>
        <w:t>Brotherhood of St. Laurence</w:t>
      </w:r>
    </w:p>
    <w:p w14:paraId="611CDA66" w14:textId="77777777" w:rsidR="00C200B8" w:rsidRPr="00D301CC" w:rsidRDefault="00C200B8" w:rsidP="00D301CC">
      <w:pPr>
        <w:spacing w:after="0"/>
        <w:rPr>
          <w:rFonts w:ascii="Barlow" w:eastAsiaTheme="majorEastAsia" w:hAnsi="Barlow"/>
          <w:sz w:val="22"/>
          <w:szCs w:val="22"/>
          <w:lang w:val="en-AU"/>
        </w:rPr>
      </w:pPr>
      <w:r w:rsidRPr="00D301CC">
        <w:rPr>
          <w:rFonts w:ascii="Barlow" w:eastAsiaTheme="majorEastAsia" w:hAnsi="Barlow"/>
          <w:sz w:val="22"/>
          <w:szCs w:val="22"/>
          <w:lang w:val="en-AU"/>
        </w:rPr>
        <w:t>67 Brunswick Street</w:t>
      </w:r>
    </w:p>
    <w:p w14:paraId="2AF36993" w14:textId="77777777" w:rsidR="00C200B8" w:rsidRPr="00D301CC" w:rsidRDefault="00C200B8" w:rsidP="00D301CC">
      <w:pPr>
        <w:spacing w:after="0"/>
        <w:rPr>
          <w:rFonts w:ascii="Barlow" w:eastAsiaTheme="majorEastAsia" w:hAnsi="Barlow"/>
          <w:sz w:val="22"/>
          <w:szCs w:val="22"/>
          <w:lang w:val="en-AU"/>
        </w:rPr>
      </w:pPr>
      <w:r w:rsidRPr="00D301CC">
        <w:rPr>
          <w:rFonts w:ascii="Barlow" w:eastAsiaTheme="majorEastAsia" w:hAnsi="Barlow"/>
          <w:sz w:val="22"/>
          <w:szCs w:val="22"/>
          <w:lang w:val="en-AU"/>
        </w:rPr>
        <w:t>Fitzroy, Victoria 3065</w:t>
      </w:r>
    </w:p>
    <w:p w14:paraId="5726032B" w14:textId="77777777" w:rsidR="00C200B8" w:rsidRPr="00D301CC" w:rsidRDefault="00C200B8" w:rsidP="00D301CC">
      <w:pPr>
        <w:spacing w:after="0"/>
        <w:rPr>
          <w:rFonts w:ascii="Barlow" w:eastAsiaTheme="majorEastAsia" w:hAnsi="Barlow"/>
          <w:sz w:val="22"/>
          <w:szCs w:val="22"/>
          <w:lang w:val="en-AU"/>
        </w:rPr>
      </w:pPr>
      <w:r w:rsidRPr="00D301CC">
        <w:rPr>
          <w:rFonts w:ascii="Barlow" w:eastAsiaTheme="majorEastAsia" w:hAnsi="Barlow"/>
          <w:sz w:val="22"/>
          <w:szCs w:val="22"/>
          <w:lang w:val="en-AU"/>
        </w:rPr>
        <w:t>Australia</w:t>
      </w:r>
    </w:p>
    <w:p w14:paraId="68546F7F" w14:textId="77777777" w:rsidR="00C200B8" w:rsidRPr="00D301CC" w:rsidRDefault="00C200B8" w:rsidP="00D301CC">
      <w:pPr>
        <w:spacing w:after="0"/>
        <w:rPr>
          <w:rFonts w:ascii="Barlow" w:eastAsiaTheme="majorEastAsia" w:hAnsi="Barlow"/>
          <w:sz w:val="22"/>
          <w:szCs w:val="22"/>
          <w:lang w:val="en-AU"/>
        </w:rPr>
      </w:pPr>
      <w:r w:rsidRPr="00D301CC">
        <w:rPr>
          <w:rFonts w:ascii="Barlow" w:eastAsiaTheme="majorEastAsia" w:hAnsi="Barlow"/>
          <w:sz w:val="22"/>
          <w:szCs w:val="22"/>
          <w:lang w:val="en-AU"/>
        </w:rPr>
        <w:t>ABN 24 603 467 024</w:t>
      </w:r>
    </w:p>
    <w:p w14:paraId="0A46440A" w14:textId="77777777" w:rsidR="00C200B8" w:rsidRPr="00D301CC" w:rsidRDefault="00C200B8" w:rsidP="00D301CC">
      <w:pPr>
        <w:spacing w:after="0"/>
        <w:rPr>
          <w:rFonts w:ascii="Barlow" w:eastAsiaTheme="majorEastAsia" w:hAnsi="Barlow"/>
          <w:sz w:val="22"/>
          <w:szCs w:val="22"/>
          <w:lang w:val="en-AU"/>
        </w:rPr>
      </w:pPr>
      <w:r w:rsidRPr="00D301CC">
        <w:rPr>
          <w:rFonts w:ascii="Barlow" w:eastAsiaTheme="majorEastAsia" w:hAnsi="Barlow"/>
          <w:sz w:val="22"/>
          <w:szCs w:val="22"/>
          <w:lang w:val="en-AU"/>
        </w:rPr>
        <w:t>ARBN 100 042 822</w:t>
      </w:r>
    </w:p>
    <w:p w14:paraId="44ACF27F" w14:textId="77777777" w:rsidR="00C200B8" w:rsidRDefault="00C200B8" w:rsidP="00D301CC">
      <w:pPr>
        <w:spacing w:after="0"/>
        <w:rPr>
          <w:rFonts w:ascii="Barlow" w:eastAsiaTheme="majorEastAsia" w:hAnsi="Barlow"/>
          <w:sz w:val="22"/>
          <w:szCs w:val="22"/>
          <w:lang w:val="en-AU"/>
        </w:rPr>
      </w:pPr>
      <w:r w:rsidRPr="00D301CC">
        <w:rPr>
          <w:rFonts w:ascii="Barlow" w:eastAsiaTheme="majorEastAsia" w:hAnsi="Barlow"/>
          <w:sz w:val="22"/>
          <w:szCs w:val="22"/>
          <w:lang w:val="en-AU"/>
        </w:rPr>
        <w:t>Ph: (03) 9483 1183</w:t>
      </w:r>
    </w:p>
    <w:p w14:paraId="5C162675" w14:textId="77777777" w:rsidR="004C5E83" w:rsidRDefault="004C5E83" w:rsidP="00D301CC">
      <w:pPr>
        <w:spacing w:after="0"/>
        <w:rPr>
          <w:rFonts w:ascii="Barlow" w:eastAsiaTheme="majorEastAsia" w:hAnsi="Barlow"/>
          <w:sz w:val="22"/>
          <w:szCs w:val="22"/>
          <w:lang w:val="en-AU"/>
        </w:rPr>
      </w:pPr>
    </w:p>
    <w:p w14:paraId="7C464D6D" w14:textId="77777777" w:rsidR="004C5E83" w:rsidRPr="00D301CC" w:rsidRDefault="004C5E83" w:rsidP="00D301CC">
      <w:pPr>
        <w:spacing w:after="0"/>
        <w:rPr>
          <w:rFonts w:ascii="Barlow" w:eastAsiaTheme="majorEastAsia" w:hAnsi="Barlow"/>
          <w:sz w:val="22"/>
          <w:szCs w:val="22"/>
          <w:lang w:val="en-AU"/>
        </w:rPr>
      </w:pPr>
    </w:p>
    <w:p w14:paraId="39DFDB30" w14:textId="6D11C424" w:rsidR="00C200B8" w:rsidRPr="00D301CC" w:rsidRDefault="00C200B8" w:rsidP="00C200B8">
      <w:pPr>
        <w:rPr>
          <w:rFonts w:ascii="Barlow" w:eastAsiaTheme="majorEastAsia" w:hAnsi="Barlow"/>
          <w:sz w:val="22"/>
          <w:szCs w:val="22"/>
          <w:lang w:val="en-AU"/>
        </w:rPr>
      </w:pPr>
      <w:r w:rsidRPr="00D301CC">
        <w:rPr>
          <w:rFonts w:ascii="Barlow" w:eastAsiaTheme="majorEastAsia" w:hAnsi="Barlow"/>
          <w:sz w:val="22"/>
          <w:szCs w:val="22"/>
          <w:lang w:val="en-AU"/>
        </w:rPr>
        <w:t> </w:t>
      </w:r>
      <w:r w:rsidR="00412EE4">
        <w:rPr>
          <w:rFonts w:ascii="Barlow" w:eastAsiaTheme="majorEastAsia" w:hAnsi="Barlow"/>
          <w:noProof/>
          <w:sz w:val="22"/>
          <w:szCs w:val="22"/>
          <w:lang w:val="en-AU"/>
        </w:rPr>
        <w:drawing>
          <wp:inline distT="0" distB="0" distL="0" distR="0" wp14:anchorId="5D9E7A55" wp14:editId="418344C1">
            <wp:extent cx="2695575" cy="618461"/>
            <wp:effectExtent l="0" t="0" r="0" b="0"/>
            <wp:docPr id="1826522097" name="Picture 1" descr="Brotherhood of St Laurence logo  NCED National Collaboration on Employment and Disabil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522097" name="Picture 1" descr="Brotherhood of St Laurence logo  NCED National Collaboration on Employment and Disability logo"/>
                    <pic:cNvPicPr/>
                  </pic:nvPicPr>
                  <pic:blipFill rotWithShape="1">
                    <a:blip r:embed="rId14" cstate="print">
                      <a:extLst>
                        <a:ext uri="{28A0092B-C50C-407E-A947-70E740481C1C}">
                          <a14:useLocalDpi xmlns:a14="http://schemas.microsoft.com/office/drawing/2010/main" val="0"/>
                        </a:ext>
                      </a:extLst>
                    </a:blip>
                    <a:srcRect t="68068" b="4560"/>
                    <a:stretch/>
                  </pic:blipFill>
                  <pic:spPr bwMode="auto">
                    <a:xfrm>
                      <a:off x="0" y="0"/>
                      <a:ext cx="2718030" cy="623613"/>
                    </a:xfrm>
                    <a:prstGeom prst="rect">
                      <a:avLst/>
                    </a:prstGeom>
                    <a:ln>
                      <a:noFill/>
                    </a:ln>
                    <a:extLst>
                      <a:ext uri="{53640926-AAD7-44D8-BBD7-CCE9431645EC}">
                        <a14:shadowObscured xmlns:a14="http://schemas.microsoft.com/office/drawing/2010/main"/>
                      </a:ext>
                    </a:extLst>
                  </pic:spPr>
                </pic:pic>
              </a:graphicData>
            </a:graphic>
          </wp:inline>
        </w:drawing>
      </w:r>
    </w:p>
    <w:p w14:paraId="5BE88D3D" w14:textId="063D6200" w:rsidR="00C200B8" w:rsidRPr="00D301CC" w:rsidRDefault="00575919" w:rsidP="00D301CC">
      <w:hyperlink r:id="rId15" w:history="1">
        <w:r w:rsidRPr="00D301CC">
          <w:rPr>
            <w:rStyle w:val="Hyperlink"/>
          </w:rPr>
          <w:t>www.nced.org.au</w:t>
        </w:r>
      </w:hyperlink>
      <w:r w:rsidR="00D301CC">
        <w:t xml:space="preserve"> | </w:t>
      </w:r>
      <w:hyperlink r:id="rId16" w:history="1">
        <w:r w:rsidR="00D301CC" w:rsidRPr="00D301CC">
          <w:rPr>
            <w:rStyle w:val="Hyperlink"/>
          </w:rPr>
          <w:t>www.bsl.org.au</w:t>
        </w:r>
      </w:hyperlink>
      <w:r w:rsidR="00D301CC" w:rsidRPr="00D301CC">
        <w:t xml:space="preserve"> </w:t>
      </w:r>
    </w:p>
    <w:p w14:paraId="037F3DF9" w14:textId="77777777" w:rsidR="00C200B8" w:rsidRPr="00D301CC" w:rsidRDefault="00C200B8" w:rsidP="00C200B8">
      <w:pPr>
        <w:rPr>
          <w:rFonts w:ascii="Barlow" w:eastAsiaTheme="majorEastAsia" w:hAnsi="Barlow"/>
          <w:sz w:val="22"/>
          <w:szCs w:val="22"/>
          <w:lang w:val="en-AU"/>
        </w:rPr>
      </w:pPr>
      <w:r w:rsidRPr="00D301CC">
        <w:rPr>
          <w:rFonts w:ascii="Barlow" w:eastAsiaTheme="majorEastAsia" w:hAnsi="Barlow"/>
          <w:sz w:val="22"/>
          <w:szCs w:val="22"/>
          <w:lang w:val="en-AU"/>
        </w:rPr>
        <w:t> </w:t>
      </w:r>
    </w:p>
    <w:p w14:paraId="437920A5" w14:textId="56F50399" w:rsidR="00C200B8" w:rsidRPr="00D301CC" w:rsidRDefault="00C200B8" w:rsidP="00C200B8">
      <w:pPr>
        <w:rPr>
          <w:rFonts w:ascii="Barlow" w:eastAsiaTheme="majorEastAsia" w:hAnsi="Barlow"/>
          <w:sz w:val="22"/>
          <w:szCs w:val="22"/>
          <w:lang w:val="en-AU"/>
        </w:rPr>
      </w:pPr>
      <w:r w:rsidRPr="00D301CC">
        <w:rPr>
          <w:rFonts w:ascii="Barlow" w:eastAsiaTheme="majorEastAsia" w:hAnsi="Barlow"/>
          <w:sz w:val="22"/>
          <w:szCs w:val="22"/>
          <w:lang w:val="en-AU"/>
        </w:rPr>
        <w:t>Suggested citation:</w:t>
      </w:r>
      <w:r w:rsidR="00C322E5" w:rsidRPr="00D301CC">
        <w:rPr>
          <w:rFonts w:ascii="Barlow" w:eastAsiaTheme="majorEastAsia" w:hAnsi="Barlow"/>
          <w:sz w:val="22"/>
          <w:szCs w:val="22"/>
          <w:lang w:val="en-AU"/>
        </w:rPr>
        <w:t xml:space="preserve"> </w:t>
      </w:r>
      <w:r w:rsidR="001A0C04" w:rsidRPr="00D301CC">
        <w:rPr>
          <w:rFonts w:ascii="Barlow" w:eastAsiaTheme="majorEastAsia" w:hAnsi="Barlow"/>
          <w:sz w:val="22"/>
          <w:szCs w:val="22"/>
          <w:lang w:val="en-AU"/>
        </w:rPr>
        <w:t xml:space="preserve">Malas, R, </w:t>
      </w:r>
      <w:r w:rsidR="00C322E5" w:rsidRPr="00D301CC">
        <w:rPr>
          <w:rFonts w:ascii="Barlow" w:eastAsiaTheme="majorEastAsia" w:hAnsi="Barlow"/>
          <w:sz w:val="22"/>
          <w:szCs w:val="22"/>
          <w:lang w:val="en-AU"/>
        </w:rPr>
        <w:t>Sheridan</w:t>
      </w:r>
      <w:r w:rsidR="001A0C04" w:rsidRPr="00D301CC">
        <w:rPr>
          <w:rFonts w:ascii="Barlow" w:eastAsiaTheme="majorEastAsia" w:hAnsi="Barlow"/>
          <w:sz w:val="22"/>
          <w:szCs w:val="22"/>
          <w:lang w:val="en-AU"/>
        </w:rPr>
        <w:t>, K</w:t>
      </w:r>
      <w:r w:rsidR="00D301CC" w:rsidRPr="00D301CC">
        <w:rPr>
          <w:rFonts w:ascii="Barlow" w:eastAsiaTheme="majorEastAsia" w:hAnsi="Barlow"/>
          <w:sz w:val="22"/>
          <w:szCs w:val="22"/>
          <w:lang w:val="en-AU"/>
        </w:rPr>
        <w:t>, and Sumner, C,</w:t>
      </w:r>
      <w:r w:rsidRPr="00D301CC">
        <w:rPr>
          <w:rFonts w:ascii="Barlow" w:eastAsiaTheme="majorEastAsia" w:hAnsi="Barlow"/>
          <w:sz w:val="22"/>
          <w:szCs w:val="22"/>
          <w:lang w:val="en-AU"/>
        </w:rPr>
        <w:t xml:space="preserve"> 2025, </w:t>
      </w:r>
      <w:r w:rsidR="00C322E5" w:rsidRPr="00D301CC">
        <w:rPr>
          <w:rFonts w:ascii="Barlow" w:eastAsiaTheme="majorEastAsia" w:hAnsi="Barlow"/>
          <w:sz w:val="22"/>
          <w:szCs w:val="22"/>
          <w:lang w:val="en-AU"/>
        </w:rPr>
        <w:t>‘</w:t>
      </w:r>
      <w:r w:rsidR="00C322E5" w:rsidRPr="00D301CC">
        <w:rPr>
          <w:rFonts w:ascii="Barlow" w:eastAsiaTheme="majorEastAsia" w:hAnsi="Barlow"/>
          <w:i/>
          <w:iCs/>
          <w:sz w:val="22"/>
          <w:szCs w:val="22"/>
          <w:lang w:val="en-AU"/>
        </w:rPr>
        <w:t>Thriving in employment services: your rights, your future’ guide for young people</w:t>
      </w:r>
      <w:r w:rsidRPr="00D301CC">
        <w:rPr>
          <w:rFonts w:ascii="Barlow" w:eastAsiaTheme="majorEastAsia" w:hAnsi="Barlow"/>
          <w:sz w:val="22"/>
          <w:szCs w:val="22"/>
          <w:lang w:val="en-AU"/>
        </w:rPr>
        <w:t>, Brotherhood of St. Laurence, Fitzroy, Vic.</w:t>
      </w:r>
    </w:p>
    <w:p w14:paraId="18E633B5" w14:textId="77777777" w:rsidR="00C200B8" w:rsidRPr="00D301CC" w:rsidRDefault="00C200B8" w:rsidP="00C200B8">
      <w:pPr>
        <w:rPr>
          <w:rFonts w:ascii="Barlow" w:eastAsiaTheme="majorEastAsia" w:hAnsi="Barlow"/>
          <w:sz w:val="22"/>
          <w:szCs w:val="22"/>
          <w:lang w:val="en-AU"/>
        </w:rPr>
      </w:pPr>
      <w:r w:rsidRPr="00D301CC">
        <w:rPr>
          <w:rFonts w:ascii="Barlow" w:eastAsiaTheme="majorEastAsia" w:hAnsi="Barlow"/>
          <w:sz w:val="22"/>
          <w:szCs w:val="22"/>
          <w:lang w:val="en-AU"/>
        </w:rPr>
        <w:t>© Brotherhood of St. Laurence 2025</w:t>
      </w:r>
    </w:p>
    <w:p w14:paraId="525A7175" w14:textId="77777777" w:rsidR="00C200B8" w:rsidRPr="00D301CC" w:rsidRDefault="00C200B8" w:rsidP="00C200B8">
      <w:pPr>
        <w:rPr>
          <w:rFonts w:ascii="Barlow" w:eastAsiaTheme="majorEastAsia" w:hAnsi="Barlow"/>
          <w:sz w:val="22"/>
          <w:szCs w:val="22"/>
          <w:lang w:val="en-AU"/>
        </w:rPr>
      </w:pPr>
      <w:r w:rsidRPr="00D301CC">
        <w:rPr>
          <w:rFonts w:ascii="Barlow" w:eastAsiaTheme="majorEastAsia" w:hAnsi="Barlow"/>
          <w:sz w:val="22"/>
          <w:szCs w:val="22"/>
          <w:lang w:val="en-AU"/>
        </w:rPr>
        <w:t xml:space="preserve">Apart from fair dealing for the purpose of private study, research, criticism, or review, as permitted under the </w:t>
      </w:r>
      <w:r w:rsidRPr="00D301CC">
        <w:rPr>
          <w:rFonts w:ascii="Barlow" w:eastAsiaTheme="majorEastAsia" w:hAnsi="Barlow"/>
          <w:i/>
          <w:iCs/>
          <w:sz w:val="22"/>
          <w:szCs w:val="22"/>
          <w:lang w:val="en-AU"/>
        </w:rPr>
        <w:t>Copyright Act 1968</w:t>
      </w:r>
      <w:r w:rsidRPr="00D301CC">
        <w:rPr>
          <w:rFonts w:ascii="Barlow" w:eastAsiaTheme="majorEastAsia" w:hAnsi="Barlow"/>
          <w:sz w:val="22"/>
          <w:szCs w:val="22"/>
          <w:lang w:val="en-AU"/>
        </w:rPr>
        <w:t> and subsequent amendments, no part of this paper may be reproduced by any process without written permission. Enquiries should be addressed to the publisher.</w:t>
      </w:r>
    </w:p>
    <w:p w14:paraId="2D3AC2CE" w14:textId="77777777" w:rsidR="00C200B8" w:rsidRDefault="00C200B8">
      <w:pPr>
        <w:rPr>
          <w:rFonts w:ascii="Barlow" w:eastAsiaTheme="majorEastAsia" w:hAnsi="Barlow" w:cstheme="majorBidi"/>
          <w:b/>
          <w:color w:val="0F4761" w:themeColor="accent1" w:themeShade="BF"/>
          <w:sz w:val="40"/>
          <w:szCs w:val="40"/>
        </w:rPr>
      </w:pPr>
    </w:p>
    <w:p w14:paraId="2E3F80B7" w14:textId="77777777" w:rsidR="00D301CC" w:rsidRDefault="00D301CC">
      <w:pPr>
        <w:rPr>
          <w:rFonts w:ascii="Barlow" w:eastAsiaTheme="majorEastAsia" w:hAnsi="Barlow" w:cstheme="majorBidi"/>
          <w:b/>
          <w:color w:val="0F4761" w:themeColor="accent1" w:themeShade="BF"/>
          <w:sz w:val="40"/>
          <w:szCs w:val="40"/>
        </w:rPr>
      </w:pPr>
    </w:p>
    <w:sdt>
      <w:sdtPr>
        <w:rPr>
          <w:rFonts w:asciiTheme="minorHAnsi" w:eastAsiaTheme="minorEastAsia" w:hAnsiTheme="minorHAnsi" w:cstheme="minorBidi"/>
          <w:b w:val="0"/>
          <w:color w:val="auto"/>
          <w:sz w:val="24"/>
          <w:szCs w:val="24"/>
          <w:lang w:eastAsia="ja-JP"/>
        </w:rPr>
        <w:id w:val="1361714410"/>
        <w:docPartObj>
          <w:docPartGallery w:val="Table of Contents"/>
          <w:docPartUnique/>
        </w:docPartObj>
      </w:sdtPr>
      <w:sdtEndPr>
        <w:rPr>
          <w:bCs/>
          <w:noProof/>
        </w:rPr>
      </w:sdtEndPr>
      <w:sdtContent>
        <w:p w14:paraId="77CBBC5F" w14:textId="22932AFB" w:rsidR="001106A0" w:rsidRDefault="001106A0">
          <w:pPr>
            <w:pStyle w:val="TOCHeading"/>
          </w:pPr>
          <w:r>
            <w:t>Contents</w:t>
          </w:r>
          <w:r w:rsidR="00CF0C5E">
            <w:br/>
          </w:r>
        </w:p>
        <w:p w14:paraId="0D488BBB" w14:textId="19D7A129" w:rsidR="001106A0" w:rsidRDefault="001106A0">
          <w:pPr>
            <w:pStyle w:val="TOC1"/>
            <w:tabs>
              <w:tab w:val="right" w:leader="dot" w:pos="9350"/>
            </w:tabs>
            <w:rPr>
              <w:noProof/>
            </w:rPr>
          </w:pPr>
          <w:r>
            <w:fldChar w:fldCharType="begin"/>
          </w:r>
          <w:r>
            <w:instrText xml:space="preserve"> TOC \o "1-3" \h \z \u </w:instrText>
          </w:r>
          <w:r>
            <w:fldChar w:fldCharType="separate"/>
          </w:r>
          <w:hyperlink w:anchor="_Toc209177598" w:history="1">
            <w:r w:rsidRPr="003D2EE1">
              <w:rPr>
                <w:rStyle w:val="Hyperlink"/>
                <w:noProof/>
              </w:rPr>
              <w:t>Introduction</w:t>
            </w:r>
            <w:r>
              <w:rPr>
                <w:noProof/>
                <w:webHidden/>
              </w:rPr>
              <w:tab/>
            </w:r>
            <w:r>
              <w:rPr>
                <w:noProof/>
                <w:webHidden/>
              </w:rPr>
              <w:fldChar w:fldCharType="begin"/>
            </w:r>
            <w:r>
              <w:rPr>
                <w:noProof/>
                <w:webHidden/>
              </w:rPr>
              <w:instrText xml:space="preserve"> PAGEREF _Toc209177598 \h </w:instrText>
            </w:r>
            <w:r>
              <w:rPr>
                <w:noProof/>
                <w:webHidden/>
              </w:rPr>
            </w:r>
            <w:r>
              <w:rPr>
                <w:noProof/>
                <w:webHidden/>
              </w:rPr>
              <w:fldChar w:fldCharType="separate"/>
            </w:r>
            <w:r w:rsidR="00CF0C5E">
              <w:rPr>
                <w:noProof/>
                <w:webHidden/>
              </w:rPr>
              <w:t>4</w:t>
            </w:r>
            <w:r>
              <w:rPr>
                <w:noProof/>
                <w:webHidden/>
              </w:rPr>
              <w:fldChar w:fldCharType="end"/>
            </w:r>
          </w:hyperlink>
        </w:p>
        <w:p w14:paraId="33253018" w14:textId="57566FE3" w:rsidR="001106A0" w:rsidRDefault="001106A0">
          <w:pPr>
            <w:pStyle w:val="TOC1"/>
            <w:tabs>
              <w:tab w:val="right" w:leader="dot" w:pos="9350"/>
            </w:tabs>
            <w:rPr>
              <w:noProof/>
            </w:rPr>
          </w:pPr>
          <w:hyperlink w:anchor="_Toc209177599" w:history="1">
            <w:r w:rsidRPr="003D2EE1">
              <w:rPr>
                <w:rStyle w:val="Hyperlink"/>
                <w:noProof/>
              </w:rPr>
              <w:t>The right to dream big</w:t>
            </w:r>
            <w:r>
              <w:rPr>
                <w:noProof/>
                <w:webHidden/>
              </w:rPr>
              <w:tab/>
            </w:r>
            <w:r>
              <w:rPr>
                <w:noProof/>
                <w:webHidden/>
              </w:rPr>
              <w:fldChar w:fldCharType="begin"/>
            </w:r>
            <w:r>
              <w:rPr>
                <w:noProof/>
                <w:webHidden/>
              </w:rPr>
              <w:instrText xml:space="preserve"> PAGEREF _Toc209177599 \h </w:instrText>
            </w:r>
            <w:r>
              <w:rPr>
                <w:noProof/>
                <w:webHidden/>
              </w:rPr>
            </w:r>
            <w:r>
              <w:rPr>
                <w:noProof/>
                <w:webHidden/>
              </w:rPr>
              <w:fldChar w:fldCharType="separate"/>
            </w:r>
            <w:r w:rsidR="00CF0C5E">
              <w:rPr>
                <w:noProof/>
                <w:webHidden/>
              </w:rPr>
              <w:t>5</w:t>
            </w:r>
            <w:r>
              <w:rPr>
                <w:noProof/>
                <w:webHidden/>
              </w:rPr>
              <w:fldChar w:fldCharType="end"/>
            </w:r>
          </w:hyperlink>
        </w:p>
        <w:p w14:paraId="34B2D42C" w14:textId="22C9AA12" w:rsidR="001106A0" w:rsidRDefault="001106A0">
          <w:pPr>
            <w:pStyle w:val="TOC1"/>
            <w:tabs>
              <w:tab w:val="right" w:leader="dot" w:pos="9350"/>
            </w:tabs>
            <w:rPr>
              <w:noProof/>
            </w:rPr>
          </w:pPr>
          <w:hyperlink w:anchor="_Toc209177600" w:history="1">
            <w:r w:rsidRPr="003D2EE1">
              <w:rPr>
                <w:rStyle w:val="Hyperlink"/>
                <w:noProof/>
                <w:lang w:val="en-AU"/>
              </w:rPr>
              <w:t>Your right to have information that is easy to understand</w:t>
            </w:r>
            <w:r>
              <w:rPr>
                <w:noProof/>
                <w:webHidden/>
              </w:rPr>
              <w:tab/>
            </w:r>
            <w:r>
              <w:rPr>
                <w:noProof/>
                <w:webHidden/>
              </w:rPr>
              <w:fldChar w:fldCharType="begin"/>
            </w:r>
            <w:r>
              <w:rPr>
                <w:noProof/>
                <w:webHidden/>
              </w:rPr>
              <w:instrText xml:space="preserve"> PAGEREF _Toc209177600 \h </w:instrText>
            </w:r>
            <w:r>
              <w:rPr>
                <w:noProof/>
                <w:webHidden/>
              </w:rPr>
            </w:r>
            <w:r>
              <w:rPr>
                <w:noProof/>
                <w:webHidden/>
              </w:rPr>
              <w:fldChar w:fldCharType="separate"/>
            </w:r>
            <w:r w:rsidR="00CF0C5E">
              <w:rPr>
                <w:noProof/>
                <w:webHidden/>
              </w:rPr>
              <w:t>6</w:t>
            </w:r>
            <w:r>
              <w:rPr>
                <w:noProof/>
                <w:webHidden/>
              </w:rPr>
              <w:fldChar w:fldCharType="end"/>
            </w:r>
          </w:hyperlink>
        </w:p>
        <w:p w14:paraId="4B827274" w14:textId="43E0D943" w:rsidR="001106A0" w:rsidRDefault="001106A0">
          <w:pPr>
            <w:pStyle w:val="TOC1"/>
            <w:tabs>
              <w:tab w:val="right" w:leader="dot" w:pos="9350"/>
            </w:tabs>
            <w:rPr>
              <w:noProof/>
            </w:rPr>
          </w:pPr>
          <w:hyperlink w:anchor="_Toc209177601" w:history="1">
            <w:r w:rsidRPr="003D2EE1">
              <w:rPr>
                <w:rStyle w:val="Hyperlink"/>
                <w:noProof/>
              </w:rPr>
              <w:t>You have the right to be heard</w:t>
            </w:r>
            <w:r>
              <w:rPr>
                <w:noProof/>
                <w:webHidden/>
              </w:rPr>
              <w:tab/>
            </w:r>
            <w:r>
              <w:rPr>
                <w:noProof/>
                <w:webHidden/>
              </w:rPr>
              <w:fldChar w:fldCharType="begin"/>
            </w:r>
            <w:r>
              <w:rPr>
                <w:noProof/>
                <w:webHidden/>
              </w:rPr>
              <w:instrText xml:space="preserve"> PAGEREF _Toc209177601 \h </w:instrText>
            </w:r>
            <w:r>
              <w:rPr>
                <w:noProof/>
                <w:webHidden/>
              </w:rPr>
            </w:r>
            <w:r>
              <w:rPr>
                <w:noProof/>
                <w:webHidden/>
              </w:rPr>
              <w:fldChar w:fldCharType="separate"/>
            </w:r>
            <w:r w:rsidR="00CF0C5E">
              <w:rPr>
                <w:noProof/>
                <w:webHidden/>
              </w:rPr>
              <w:t>7</w:t>
            </w:r>
            <w:r>
              <w:rPr>
                <w:noProof/>
                <w:webHidden/>
              </w:rPr>
              <w:fldChar w:fldCharType="end"/>
            </w:r>
          </w:hyperlink>
        </w:p>
        <w:p w14:paraId="666D9724" w14:textId="0821CC3C" w:rsidR="001106A0" w:rsidRDefault="001106A0">
          <w:pPr>
            <w:pStyle w:val="TOC1"/>
            <w:tabs>
              <w:tab w:val="right" w:leader="dot" w:pos="9350"/>
            </w:tabs>
            <w:rPr>
              <w:noProof/>
            </w:rPr>
          </w:pPr>
          <w:hyperlink w:anchor="_Toc209177602" w:history="1">
            <w:r w:rsidRPr="003D2EE1">
              <w:rPr>
                <w:rStyle w:val="Hyperlink"/>
                <w:noProof/>
              </w:rPr>
              <w:t>Your right to have your conditions for success understood</w:t>
            </w:r>
            <w:r>
              <w:rPr>
                <w:noProof/>
                <w:webHidden/>
              </w:rPr>
              <w:tab/>
            </w:r>
            <w:r>
              <w:rPr>
                <w:noProof/>
                <w:webHidden/>
              </w:rPr>
              <w:fldChar w:fldCharType="begin"/>
            </w:r>
            <w:r>
              <w:rPr>
                <w:noProof/>
                <w:webHidden/>
              </w:rPr>
              <w:instrText xml:space="preserve"> PAGEREF _Toc209177602 \h </w:instrText>
            </w:r>
            <w:r>
              <w:rPr>
                <w:noProof/>
                <w:webHidden/>
              </w:rPr>
            </w:r>
            <w:r>
              <w:rPr>
                <w:noProof/>
                <w:webHidden/>
              </w:rPr>
              <w:fldChar w:fldCharType="separate"/>
            </w:r>
            <w:r w:rsidR="00CF0C5E">
              <w:rPr>
                <w:noProof/>
                <w:webHidden/>
              </w:rPr>
              <w:t>8</w:t>
            </w:r>
            <w:r>
              <w:rPr>
                <w:noProof/>
                <w:webHidden/>
              </w:rPr>
              <w:fldChar w:fldCharType="end"/>
            </w:r>
          </w:hyperlink>
        </w:p>
        <w:p w14:paraId="154C3977" w14:textId="35F635FF" w:rsidR="001106A0" w:rsidRDefault="001106A0">
          <w:pPr>
            <w:pStyle w:val="TOC1"/>
            <w:tabs>
              <w:tab w:val="right" w:leader="dot" w:pos="9350"/>
            </w:tabs>
            <w:rPr>
              <w:noProof/>
            </w:rPr>
          </w:pPr>
          <w:hyperlink w:anchor="_Toc209177603" w:history="1">
            <w:r w:rsidRPr="003D2EE1">
              <w:rPr>
                <w:rStyle w:val="Hyperlink"/>
                <w:noProof/>
              </w:rPr>
              <w:t>Your right to know all that's available to you</w:t>
            </w:r>
            <w:r>
              <w:rPr>
                <w:noProof/>
                <w:webHidden/>
              </w:rPr>
              <w:tab/>
            </w:r>
            <w:r>
              <w:rPr>
                <w:noProof/>
                <w:webHidden/>
              </w:rPr>
              <w:fldChar w:fldCharType="begin"/>
            </w:r>
            <w:r>
              <w:rPr>
                <w:noProof/>
                <w:webHidden/>
              </w:rPr>
              <w:instrText xml:space="preserve"> PAGEREF _Toc209177603 \h </w:instrText>
            </w:r>
            <w:r>
              <w:rPr>
                <w:noProof/>
                <w:webHidden/>
              </w:rPr>
            </w:r>
            <w:r>
              <w:rPr>
                <w:noProof/>
                <w:webHidden/>
              </w:rPr>
              <w:fldChar w:fldCharType="separate"/>
            </w:r>
            <w:r w:rsidR="00CF0C5E">
              <w:rPr>
                <w:noProof/>
                <w:webHidden/>
              </w:rPr>
              <w:t>9</w:t>
            </w:r>
            <w:r>
              <w:rPr>
                <w:noProof/>
                <w:webHidden/>
              </w:rPr>
              <w:fldChar w:fldCharType="end"/>
            </w:r>
          </w:hyperlink>
        </w:p>
        <w:p w14:paraId="28454799" w14:textId="3F31CA5B" w:rsidR="001106A0" w:rsidRDefault="001106A0">
          <w:pPr>
            <w:pStyle w:val="TOC1"/>
            <w:tabs>
              <w:tab w:val="right" w:leader="dot" w:pos="9350"/>
            </w:tabs>
            <w:rPr>
              <w:noProof/>
            </w:rPr>
          </w:pPr>
          <w:hyperlink w:anchor="_Toc209177604" w:history="1">
            <w:r w:rsidRPr="003D2EE1">
              <w:rPr>
                <w:rStyle w:val="Hyperlink"/>
                <w:noProof/>
              </w:rPr>
              <w:t>Your right to access opportunities to build your skills</w:t>
            </w:r>
            <w:r>
              <w:rPr>
                <w:noProof/>
                <w:webHidden/>
              </w:rPr>
              <w:tab/>
            </w:r>
            <w:r>
              <w:rPr>
                <w:noProof/>
                <w:webHidden/>
              </w:rPr>
              <w:fldChar w:fldCharType="begin"/>
            </w:r>
            <w:r>
              <w:rPr>
                <w:noProof/>
                <w:webHidden/>
              </w:rPr>
              <w:instrText xml:space="preserve"> PAGEREF _Toc209177604 \h </w:instrText>
            </w:r>
            <w:r>
              <w:rPr>
                <w:noProof/>
                <w:webHidden/>
              </w:rPr>
            </w:r>
            <w:r>
              <w:rPr>
                <w:noProof/>
                <w:webHidden/>
              </w:rPr>
              <w:fldChar w:fldCharType="separate"/>
            </w:r>
            <w:r w:rsidR="00CF0C5E">
              <w:rPr>
                <w:noProof/>
                <w:webHidden/>
              </w:rPr>
              <w:t>10</w:t>
            </w:r>
            <w:r>
              <w:rPr>
                <w:noProof/>
                <w:webHidden/>
              </w:rPr>
              <w:fldChar w:fldCharType="end"/>
            </w:r>
          </w:hyperlink>
        </w:p>
        <w:p w14:paraId="04D8895C" w14:textId="772DFDB5" w:rsidR="001106A0" w:rsidRDefault="001106A0">
          <w:pPr>
            <w:pStyle w:val="TOC1"/>
            <w:tabs>
              <w:tab w:val="right" w:leader="dot" w:pos="9350"/>
            </w:tabs>
            <w:rPr>
              <w:noProof/>
            </w:rPr>
          </w:pPr>
          <w:hyperlink w:anchor="_Toc209177605" w:history="1">
            <w:r w:rsidRPr="003D2EE1">
              <w:rPr>
                <w:rStyle w:val="Hyperlink"/>
                <w:noProof/>
              </w:rPr>
              <w:t>Your right to have a support person with you</w:t>
            </w:r>
            <w:r>
              <w:rPr>
                <w:noProof/>
                <w:webHidden/>
              </w:rPr>
              <w:tab/>
            </w:r>
            <w:r>
              <w:rPr>
                <w:noProof/>
                <w:webHidden/>
              </w:rPr>
              <w:fldChar w:fldCharType="begin"/>
            </w:r>
            <w:r>
              <w:rPr>
                <w:noProof/>
                <w:webHidden/>
              </w:rPr>
              <w:instrText xml:space="preserve"> PAGEREF _Toc209177605 \h </w:instrText>
            </w:r>
            <w:r>
              <w:rPr>
                <w:noProof/>
                <w:webHidden/>
              </w:rPr>
            </w:r>
            <w:r>
              <w:rPr>
                <w:noProof/>
                <w:webHidden/>
              </w:rPr>
              <w:fldChar w:fldCharType="separate"/>
            </w:r>
            <w:r w:rsidR="00CF0C5E">
              <w:rPr>
                <w:noProof/>
                <w:webHidden/>
              </w:rPr>
              <w:t>11</w:t>
            </w:r>
            <w:r>
              <w:rPr>
                <w:noProof/>
                <w:webHidden/>
              </w:rPr>
              <w:fldChar w:fldCharType="end"/>
            </w:r>
          </w:hyperlink>
        </w:p>
        <w:p w14:paraId="021A3A8F" w14:textId="3765EF33" w:rsidR="001106A0" w:rsidRDefault="001106A0">
          <w:pPr>
            <w:pStyle w:val="TOC2"/>
            <w:tabs>
              <w:tab w:val="right" w:leader="dot" w:pos="9350"/>
            </w:tabs>
            <w:rPr>
              <w:noProof/>
              <w:kern w:val="2"/>
              <w:lang w:val="en-AU" w:eastAsia="en-AU"/>
              <w14:ligatures w14:val="standardContextual"/>
            </w:rPr>
          </w:pPr>
          <w:hyperlink w:anchor="_Toc209177606" w:history="1">
            <w:r w:rsidRPr="003D2EE1">
              <w:rPr>
                <w:rStyle w:val="Hyperlink"/>
                <w:rFonts w:eastAsia="Aptos"/>
                <w:noProof/>
              </w:rPr>
              <w:t>Who might make a good support person?</w:t>
            </w:r>
            <w:r>
              <w:rPr>
                <w:noProof/>
                <w:webHidden/>
              </w:rPr>
              <w:tab/>
            </w:r>
            <w:r>
              <w:rPr>
                <w:noProof/>
                <w:webHidden/>
              </w:rPr>
              <w:fldChar w:fldCharType="begin"/>
            </w:r>
            <w:r>
              <w:rPr>
                <w:noProof/>
                <w:webHidden/>
              </w:rPr>
              <w:instrText xml:space="preserve"> PAGEREF _Toc209177606 \h </w:instrText>
            </w:r>
            <w:r>
              <w:rPr>
                <w:noProof/>
                <w:webHidden/>
              </w:rPr>
            </w:r>
            <w:r>
              <w:rPr>
                <w:noProof/>
                <w:webHidden/>
              </w:rPr>
              <w:fldChar w:fldCharType="separate"/>
            </w:r>
            <w:r w:rsidR="00CF0C5E">
              <w:rPr>
                <w:noProof/>
                <w:webHidden/>
              </w:rPr>
              <w:t>11</w:t>
            </w:r>
            <w:r>
              <w:rPr>
                <w:noProof/>
                <w:webHidden/>
              </w:rPr>
              <w:fldChar w:fldCharType="end"/>
            </w:r>
          </w:hyperlink>
        </w:p>
        <w:p w14:paraId="434532E7" w14:textId="0D0CFCB6" w:rsidR="001106A0" w:rsidRDefault="001106A0">
          <w:pPr>
            <w:pStyle w:val="TOC1"/>
            <w:tabs>
              <w:tab w:val="right" w:leader="dot" w:pos="9350"/>
            </w:tabs>
            <w:rPr>
              <w:noProof/>
            </w:rPr>
          </w:pPr>
          <w:hyperlink w:anchor="_Toc209177607" w:history="1">
            <w:r w:rsidRPr="003D2EE1">
              <w:rPr>
                <w:rStyle w:val="Hyperlink"/>
                <w:noProof/>
              </w:rPr>
              <w:t>Your right to make a complaint</w:t>
            </w:r>
            <w:r>
              <w:rPr>
                <w:noProof/>
                <w:webHidden/>
              </w:rPr>
              <w:tab/>
            </w:r>
            <w:r>
              <w:rPr>
                <w:noProof/>
                <w:webHidden/>
              </w:rPr>
              <w:fldChar w:fldCharType="begin"/>
            </w:r>
            <w:r>
              <w:rPr>
                <w:noProof/>
                <w:webHidden/>
              </w:rPr>
              <w:instrText xml:space="preserve"> PAGEREF _Toc209177607 \h </w:instrText>
            </w:r>
            <w:r>
              <w:rPr>
                <w:noProof/>
                <w:webHidden/>
              </w:rPr>
            </w:r>
            <w:r>
              <w:rPr>
                <w:noProof/>
                <w:webHidden/>
              </w:rPr>
              <w:fldChar w:fldCharType="separate"/>
            </w:r>
            <w:r w:rsidR="00CF0C5E">
              <w:rPr>
                <w:noProof/>
                <w:webHidden/>
              </w:rPr>
              <w:t>12</w:t>
            </w:r>
            <w:r>
              <w:rPr>
                <w:noProof/>
                <w:webHidden/>
              </w:rPr>
              <w:fldChar w:fldCharType="end"/>
            </w:r>
          </w:hyperlink>
        </w:p>
        <w:p w14:paraId="50BE8F2D" w14:textId="43F92611" w:rsidR="001106A0" w:rsidRDefault="001106A0">
          <w:pPr>
            <w:pStyle w:val="TOC1"/>
            <w:tabs>
              <w:tab w:val="right" w:leader="dot" w:pos="9350"/>
            </w:tabs>
            <w:rPr>
              <w:noProof/>
            </w:rPr>
          </w:pPr>
          <w:hyperlink w:anchor="_Toc209177608" w:history="1">
            <w:r w:rsidRPr="003D2EE1">
              <w:rPr>
                <w:rStyle w:val="Hyperlink"/>
                <w:noProof/>
              </w:rPr>
              <w:t>Your right to change employment services</w:t>
            </w:r>
            <w:r>
              <w:rPr>
                <w:noProof/>
                <w:webHidden/>
              </w:rPr>
              <w:tab/>
            </w:r>
            <w:r>
              <w:rPr>
                <w:noProof/>
                <w:webHidden/>
              </w:rPr>
              <w:fldChar w:fldCharType="begin"/>
            </w:r>
            <w:r>
              <w:rPr>
                <w:noProof/>
                <w:webHidden/>
              </w:rPr>
              <w:instrText xml:space="preserve"> PAGEREF _Toc209177608 \h </w:instrText>
            </w:r>
            <w:r>
              <w:rPr>
                <w:noProof/>
                <w:webHidden/>
              </w:rPr>
            </w:r>
            <w:r>
              <w:rPr>
                <w:noProof/>
                <w:webHidden/>
              </w:rPr>
              <w:fldChar w:fldCharType="separate"/>
            </w:r>
            <w:r w:rsidR="00CF0C5E">
              <w:rPr>
                <w:noProof/>
                <w:webHidden/>
              </w:rPr>
              <w:t>13</w:t>
            </w:r>
            <w:r>
              <w:rPr>
                <w:noProof/>
                <w:webHidden/>
              </w:rPr>
              <w:fldChar w:fldCharType="end"/>
            </w:r>
          </w:hyperlink>
        </w:p>
        <w:p w14:paraId="5E0676BB" w14:textId="63CC5FBC" w:rsidR="001106A0" w:rsidRDefault="001106A0" w:rsidP="001106A0">
          <w:pPr>
            <w:pStyle w:val="TOC1"/>
            <w:tabs>
              <w:tab w:val="right" w:leader="dot" w:pos="9350"/>
            </w:tabs>
            <w:rPr>
              <w:noProof/>
            </w:rPr>
          </w:pPr>
          <w:hyperlink w:anchor="_Toc209177609" w:history="1">
            <w:r w:rsidRPr="003D2EE1">
              <w:rPr>
                <w:rStyle w:val="Hyperlink"/>
                <w:rFonts w:eastAsia="Aptos"/>
                <w:noProof/>
              </w:rPr>
              <w:t>How to evaluate job providers: spotting red and green flags for the support you deserve</w:t>
            </w:r>
            <w:r>
              <w:rPr>
                <w:noProof/>
                <w:webHidden/>
              </w:rPr>
              <w:tab/>
            </w:r>
            <w:r>
              <w:rPr>
                <w:noProof/>
                <w:webHidden/>
              </w:rPr>
              <w:fldChar w:fldCharType="begin"/>
            </w:r>
            <w:r>
              <w:rPr>
                <w:noProof/>
                <w:webHidden/>
              </w:rPr>
              <w:instrText xml:space="preserve"> PAGEREF _Toc209177609 \h </w:instrText>
            </w:r>
            <w:r>
              <w:rPr>
                <w:noProof/>
                <w:webHidden/>
              </w:rPr>
            </w:r>
            <w:r>
              <w:rPr>
                <w:noProof/>
                <w:webHidden/>
              </w:rPr>
              <w:fldChar w:fldCharType="separate"/>
            </w:r>
            <w:r w:rsidR="00CF0C5E">
              <w:rPr>
                <w:noProof/>
                <w:webHidden/>
              </w:rPr>
              <w:t>14</w:t>
            </w:r>
            <w:r>
              <w:rPr>
                <w:noProof/>
                <w:webHidden/>
              </w:rPr>
              <w:fldChar w:fldCharType="end"/>
            </w:r>
          </w:hyperlink>
          <w:r>
            <w:rPr>
              <w:b/>
              <w:bCs/>
              <w:noProof/>
            </w:rPr>
            <w:fldChar w:fldCharType="end"/>
          </w:r>
        </w:p>
      </w:sdtContent>
    </w:sdt>
    <w:p w14:paraId="48798059" w14:textId="77777777" w:rsidR="0027117D" w:rsidRDefault="0027117D" w:rsidP="00A369BB">
      <w:pPr>
        <w:pStyle w:val="Heading1"/>
      </w:pPr>
    </w:p>
    <w:p w14:paraId="5E21E5F7" w14:textId="77777777" w:rsidR="001106A0" w:rsidRDefault="001106A0">
      <w:pPr>
        <w:rPr>
          <w:rFonts w:ascii="Barlow" w:eastAsiaTheme="majorEastAsia" w:hAnsi="Barlow" w:cstheme="majorBidi"/>
          <w:b/>
          <w:color w:val="0F4761" w:themeColor="accent1" w:themeShade="BF"/>
          <w:sz w:val="40"/>
          <w:szCs w:val="40"/>
        </w:rPr>
      </w:pPr>
      <w:bookmarkStart w:id="2" w:name="_Toc209177598"/>
      <w:r>
        <w:br w:type="page"/>
      </w:r>
    </w:p>
    <w:p w14:paraId="219DE89E" w14:textId="1601CCFE" w:rsidR="007D25FA" w:rsidRPr="004B5007" w:rsidRDefault="004B425C" w:rsidP="00A369BB">
      <w:pPr>
        <w:pStyle w:val="Heading1"/>
      </w:pPr>
      <w:r w:rsidRPr="004B5007">
        <w:lastRenderedPageBreak/>
        <w:t>Introduction</w:t>
      </w:r>
      <w:bookmarkEnd w:id="0"/>
      <w:bookmarkEnd w:id="2"/>
      <w:r w:rsidRPr="004B5007">
        <w:t xml:space="preserve"> </w:t>
      </w:r>
    </w:p>
    <w:p w14:paraId="00555A87" w14:textId="08ED45FF" w:rsidR="004B425C" w:rsidRPr="004B5007" w:rsidRDefault="004B425C" w:rsidP="004B425C">
      <w:pPr>
        <w:rPr>
          <w:rFonts w:ascii="Barlow" w:hAnsi="Barlow"/>
        </w:rPr>
      </w:pPr>
      <w:r w:rsidRPr="004B5007">
        <w:rPr>
          <w:rFonts w:ascii="Barlow" w:hAnsi="Barlow"/>
        </w:rPr>
        <w:t xml:space="preserve">Finding a job is a huge step in your young adult </w:t>
      </w:r>
      <w:r w:rsidR="00481CB5" w:rsidRPr="004B5007">
        <w:rPr>
          <w:rFonts w:ascii="Barlow" w:hAnsi="Barlow"/>
        </w:rPr>
        <w:t>life but</w:t>
      </w:r>
      <w:r w:rsidRPr="004B5007">
        <w:rPr>
          <w:rFonts w:ascii="Barlow" w:hAnsi="Barlow"/>
        </w:rPr>
        <w:t xml:space="preserve"> getting one might not be as easy as you </w:t>
      </w:r>
      <w:r w:rsidR="00281B97" w:rsidRPr="004B5007">
        <w:rPr>
          <w:rFonts w:ascii="Barlow" w:hAnsi="Barlow"/>
        </w:rPr>
        <w:t>would like.</w:t>
      </w:r>
      <w:r w:rsidRPr="004B5007">
        <w:rPr>
          <w:rFonts w:ascii="Barlow" w:hAnsi="Barlow"/>
        </w:rPr>
        <w:t xml:space="preserve"> Luckily, you don’t have to figure it all out on your own. Employment services are there to help and support you through the whole process.</w:t>
      </w:r>
    </w:p>
    <w:p w14:paraId="73D5D8BC" w14:textId="1E205D47" w:rsidR="004B425C" w:rsidRPr="004B5007" w:rsidRDefault="004B425C" w:rsidP="004B425C">
      <w:pPr>
        <w:rPr>
          <w:rFonts w:ascii="Barlow" w:hAnsi="Barlow"/>
        </w:rPr>
      </w:pPr>
      <w:r w:rsidRPr="004B5007">
        <w:rPr>
          <w:rFonts w:ascii="Barlow" w:hAnsi="Barlow"/>
        </w:rPr>
        <w:t>Employment services can help you with many things like</w:t>
      </w:r>
      <w:r w:rsidR="006F4870" w:rsidRPr="004B5007">
        <w:rPr>
          <w:rFonts w:ascii="Barlow" w:hAnsi="Barlow"/>
        </w:rPr>
        <w:t>:</w:t>
      </w:r>
    </w:p>
    <w:p w14:paraId="5900C390" w14:textId="44D9EA7A" w:rsidR="006F4870" w:rsidRPr="004B5007" w:rsidRDefault="006F4870" w:rsidP="006F4870">
      <w:pPr>
        <w:pStyle w:val="ListParagraph"/>
        <w:numPr>
          <w:ilvl w:val="0"/>
          <w:numId w:val="8"/>
        </w:numPr>
        <w:rPr>
          <w:rFonts w:ascii="Barlow" w:hAnsi="Barlow"/>
        </w:rPr>
      </w:pPr>
      <w:r w:rsidRPr="004B5007">
        <w:rPr>
          <w:rFonts w:ascii="Barlow" w:hAnsi="Barlow"/>
        </w:rPr>
        <w:t>Figuring out what career paths match your interests and goals</w:t>
      </w:r>
    </w:p>
    <w:p w14:paraId="19D35B62" w14:textId="4FF8A259" w:rsidR="006F4870" w:rsidRPr="004B5007" w:rsidRDefault="006F4870" w:rsidP="006F4870">
      <w:pPr>
        <w:pStyle w:val="ListParagraph"/>
        <w:numPr>
          <w:ilvl w:val="0"/>
          <w:numId w:val="8"/>
        </w:numPr>
        <w:rPr>
          <w:rFonts w:ascii="Barlow" w:hAnsi="Barlow"/>
        </w:rPr>
      </w:pPr>
      <w:r w:rsidRPr="004B5007">
        <w:rPr>
          <w:rFonts w:ascii="Barlow" w:hAnsi="Barlow"/>
        </w:rPr>
        <w:t xml:space="preserve">Finding jobs that </w:t>
      </w:r>
      <w:r w:rsidR="001936FB" w:rsidRPr="004B5007">
        <w:rPr>
          <w:rFonts w:ascii="Barlow" w:hAnsi="Barlow"/>
        </w:rPr>
        <w:t xml:space="preserve">match your skills </w:t>
      </w:r>
      <w:r w:rsidRPr="004B5007">
        <w:rPr>
          <w:rFonts w:ascii="Barlow" w:hAnsi="Barlow"/>
        </w:rPr>
        <w:t xml:space="preserve">and what you </w:t>
      </w:r>
      <w:r w:rsidR="001936FB" w:rsidRPr="004B5007">
        <w:rPr>
          <w:rFonts w:ascii="Barlow" w:hAnsi="Barlow"/>
        </w:rPr>
        <w:t xml:space="preserve">would like </w:t>
      </w:r>
      <w:r w:rsidRPr="004B5007">
        <w:rPr>
          <w:rFonts w:ascii="Barlow" w:hAnsi="Barlow"/>
        </w:rPr>
        <w:t>to do</w:t>
      </w:r>
    </w:p>
    <w:p w14:paraId="3617ED77" w14:textId="61DB7111" w:rsidR="006F4870" w:rsidRPr="004B5007" w:rsidRDefault="006F4870" w:rsidP="006F4870">
      <w:pPr>
        <w:pStyle w:val="ListParagraph"/>
        <w:numPr>
          <w:ilvl w:val="0"/>
          <w:numId w:val="8"/>
        </w:numPr>
        <w:rPr>
          <w:rFonts w:ascii="Barlow" w:hAnsi="Barlow"/>
        </w:rPr>
      </w:pPr>
      <w:r w:rsidRPr="004B5007">
        <w:rPr>
          <w:rFonts w:ascii="Barlow" w:hAnsi="Barlow"/>
        </w:rPr>
        <w:t xml:space="preserve">Connecting you with training and skill-building opportunities </w:t>
      </w:r>
    </w:p>
    <w:p w14:paraId="5FA1D0B3" w14:textId="674ED73B" w:rsidR="006F4870" w:rsidRPr="004B5007" w:rsidRDefault="006F4870" w:rsidP="006F4870">
      <w:pPr>
        <w:pStyle w:val="ListParagraph"/>
        <w:numPr>
          <w:ilvl w:val="0"/>
          <w:numId w:val="8"/>
        </w:numPr>
        <w:rPr>
          <w:rFonts w:ascii="Barlow" w:hAnsi="Barlow"/>
        </w:rPr>
      </w:pPr>
      <w:r w:rsidRPr="004B5007">
        <w:rPr>
          <w:rFonts w:ascii="Barlow" w:hAnsi="Barlow"/>
        </w:rPr>
        <w:t>Helping you with job applications, writing cover letters, updating your resume, or getting paperwork, such as police checks or a working with children check, ready.</w:t>
      </w:r>
    </w:p>
    <w:p w14:paraId="572DED22" w14:textId="7D62D1D3" w:rsidR="006F4870" w:rsidRPr="004B5007" w:rsidRDefault="006F4870" w:rsidP="006F4870">
      <w:pPr>
        <w:rPr>
          <w:rFonts w:ascii="Barlow" w:hAnsi="Barlow"/>
        </w:rPr>
      </w:pPr>
      <w:r w:rsidRPr="004B5007">
        <w:rPr>
          <w:rFonts w:ascii="Barlow" w:hAnsi="Barlow"/>
        </w:rPr>
        <w:t>If you have questions or worries about any part of the job seeking process, from filling out the application and attending the interview, to onboarding and settling into a position once you</w:t>
      </w:r>
      <w:r w:rsidR="00502AC4" w:rsidRPr="004B5007">
        <w:rPr>
          <w:rFonts w:ascii="Barlow" w:hAnsi="Barlow"/>
        </w:rPr>
        <w:t xml:space="preserve"> are successful, </w:t>
      </w:r>
      <w:r w:rsidRPr="004B5007">
        <w:rPr>
          <w:rFonts w:ascii="Barlow" w:hAnsi="Barlow"/>
        </w:rPr>
        <w:t>it’s your employment service provider’s job to support you.</w:t>
      </w:r>
    </w:p>
    <w:p w14:paraId="402D33E4" w14:textId="2449650F" w:rsidR="004B425C" w:rsidRPr="004B5007" w:rsidRDefault="004B425C" w:rsidP="004B425C">
      <w:pPr>
        <w:rPr>
          <w:rFonts w:ascii="Barlow" w:hAnsi="Barlow"/>
        </w:rPr>
      </w:pPr>
      <w:r w:rsidRPr="004B5007">
        <w:rPr>
          <w:rFonts w:ascii="Barlow" w:hAnsi="Barlow"/>
        </w:rPr>
        <w:t>This webpage was created by the Youth Advisory Team at the National Collaboration of Employment and Disability. We’ve put together this guide to help young people like you with:</w:t>
      </w:r>
    </w:p>
    <w:p w14:paraId="6B653754" w14:textId="3F658D2C" w:rsidR="004B425C" w:rsidRPr="004B5007" w:rsidRDefault="004B425C" w:rsidP="004B425C">
      <w:pPr>
        <w:pStyle w:val="ListParagraph"/>
        <w:numPr>
          <w:ilvl w:val="0"/>
          <w:numId w:val="7"/>
        </w:numPr>
        <w:rPr>
          <w:rFonts w:ascii="Barlow" w:hAnsi="Barlow"/>
        </w:rPr>
      </w:pPr>
      <w:r w:rsidRPr="004B5007">
        <w:rPr>
          <w:rFonts w:ascii="Barlow" w:hAnsi="Barlow"/>
        </w:rPr>
        <w:t xml:space="preserve">How to spot the green and red flags when choosing a job provider </w:t>
      </w:r>
    </w:p>
    <w:p w14:paraId="4662A7B0" w14:textId="115E2F3C" w:rsidR="004B425C" w:rsidRPr="004B5007" w:rsidRDefault="004B425C" w:rsidP="004B425C">
      <w:pPr>
        <w:pStyle w:val="ListParagraph"/>
        <w:numPr>
          <w:ilvl w:val="0"/>
          <w:numId w:val="7"/>
        </w:numPr>
        <w:rPr>
          <w:rFonts w:ascii="Barlow" w:hAnsi="Barlow"/>
        </w:rPr>
      </w:pPr>
      <w:r w:rsidRPr="004B5007">
        <w:rPr>
          <w:rFonts w:ascii="Barlow" w:hAnsi="Barlow"/>
        </w:rPr>
        <w:t xml:space="preserve">Knowing your rights and how to speak up for yourself </w:t>
      </w:r>
    </w:p>
    <w:p w14:paraId="5FC91850" w14:textId="35704A19" w:rsidR="004B425C" w:rsidRPr="004B5007" w:rsidRDefault="004B425C" w:rsidP="004B425C">
      <w:pPr>
        <w:pStyle w:val="ListParagraph"/>
        <w:numPr>
          <w:ilvl w:val="0"/>
          <w:numId w:val="7"/>
        </w:numPr>
        <w:rPr>
          <w:rFonts w:ascii="Barlow" w:hAnsi="Barlow"/>
        </w:rPr>
      </w:pPr>
      <w:r w:rsidRPr="004B5007">
        <w:rPr>
          <w:rFonts w:ascii="Barlow" w:hAnsi="Barlow"/>
        </w:rPr>
        <w:t>Understanding what you need to succeed and finding opportunities that work for you</w:t>
      </w:r>
    </w:p>
    <w:p w14:paraId="579714E3" w14:textId="2DC7C2C4" w:rsidR="006F4870" w:rsidRPr="004B5007" w:rsidRDefault="006F4870" w:rsidP="006F4870">
      <w:pPr>
        <w:pStyle w:val="ListParagraph"/>
        <w:numPr>
          <w:ilvl w:val="0"/>
          <w:numId w:val="7"/>
        </w:numPr>
        <w:rPr>
          <w:rFonts w:ascii="Barlow" w:hAnsi="Barlow"/>
        </w:rPr>
      </w:pPr>
      <w:r w:rsidRPr="004B5007">
        <w:rPr>
          <w:rFonts w:ascii="Barlow" w:hAnsi="Barlow"/>
        </w:rPr>
        <w:t>And much more!</w:t>
      </w:r>
    </w:p>
    <w:p w14:paraId="7A14812D" w14:textId="666F0102" w:rsidR="00F6675E" w:rsidRDefault="00637A15" w:rsidP="006F4870">
      <w:pPr>
        <w:rPr>
          <w:rFonts w:ascii="Barlow" w:hAnsi="Barlow"/>
          <w:noProof/>
        </w:rPr>
      </w:pPr>
      <w:r w:rsidRPr="004B5007">
        <w:rPr>
          <w:rFonts w:ascii="Barlow" w:hAnsi="Barlow"/>
          <w:noProof/>
        </w:rPr>
        <w:drawing>
          <wp:anchor distT="0" distB="0" distL="114300" distR="114300" simplePos="0" relativeHeight="251658240" behindDoc="0" locked="0" layoutInCell="1" allowOverlap="1" wp14:anchorId="05682917" wp14:editId="3CF15D58">
            <wp:simplePos x="0" y="0"/>
            <wp:positionH relativeFrom="column">
              <wp:posOffset>2238375</wp:posOffset>
            </wp:positionH>
            <wp:positionV relativeFrom="paragraph">
              <wp:posOffset>84455</wp:posOffset>
            </wp:positionV>
            <wp:extent cx="4083050" cy="2296160"/>
            <wp:effectExtent l="0" t="0" r="0" b="8890"/>
            <wp:wrapSquare wrapText="bothSides"/>
            <wp:docPr id="199375287" name="Picture 1" descr="Youth advisory team - three young people with disability -  wearing BSL jumpers sitting on a co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75287" name="Picture 1" descr="Youth advisory team - three young people with disability -  wearing BSL jumpers sitting on a couch"/>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83050" cy="2296160"/>
                    </a:xfrm>
                    <a:prstGeom prst="rect">
                      <a:avLst/>
                    </a:prstGeom>
                  </pic:spPr>
                </pic:pic>
              </a:graphicData>
            </a:graphic>
            <wp14:sizeRelH relativeFrom="margin">
              <wp14:pctWidth>0</wp14:pctWidth>
            </wp14:sizeRelH>
            <wp14:sizeRelV relativeFrom="margin">
              <wp14:pctHeight>0</wp14:pctHeight>
            </wp14:sizeRelV>
          </wp:anchor>
        </w:drawing>
      </w:r>
      <w:r w:rsidR="001D6E2C" w:rsidRPr="004B5007">
        <w:rPr>
          <w:rFonts w:ascii="Barlow" w:hAnsi="Barlow"/>
        </w:rPr>
        <w:t xml:space="preserve">We hope this guide will help to </w:t>
      </w:r>
      <w:r w:rsidR="006F4870" w:rsidRPr="004B5007">
        <w:rPr>
          <w:rFonts w:ascii="Barlow" w:hAnsi="Barlow"/>
        </w:rPr>
        <w:t>build your confidence</w:t>
      </w:r>
      <w:r w:rsidR="00796A82" w:rsidRPr="004B5007">
        <w:rPr>
          <w:rFonts w:ascii="Barlow" w:hAnsi="Barlow"/>
        </w:rPr>
        <w:t>,</w:t>
      </w:r>
      <w:r w:rsidR="006F4870" w:rsidRPr="004B5007">
        <w:rPr>
          <w:rFonts w:ascii="Barlow" w:hAnsi="Barlow"/>
        </w:rPr>
        <w:t xml:space="preserve"> dream big and go after what you want!</w:t>
      </w:r>
      <w:r w:rsidR="00F6675E" w:rsidRPr="004B5007">
        <w:rPr>
          <w:rFonts w:ascii="Barlow" w:hAnsi="Barlow"/>
          <w:noProof/>
        </w:rPr>
        <w:t xml:space="preserve"> </w:t>
      </w:r>
    </w:p>
    <w:p w14:paraId="61B955B3" w14:textId="3863C450" w:rsidR="004B5007" w:rsidRDefault="004B5007" w:rsidP="006F4870">
      <w:pPr>
        <w:rPr>
          <w:rFonts w:ascii="Barlow" w:hAnsi="Barlow"/>
          <w:noProof/>
        </w:rPr>
      </w:pPr>
    </w:p>
    <w:p w14:paraId="5810708A" w14:textId="1019C70D" w:rsidR="004B5007" w:rsidRPr="004B5007" w:rsidRDefault="004B5007" w:rsidP="006F4870">
      <w:pPr>
        <w:rPr>
          <w:rFonts w:ascii="Barlow" w:hAnsi="Barlow"/>
          <w:noProof/>
        </w:rPr>
      </w:pPr>
    </w:p>
    <w:p w14:paraId="5FB43573" w14:textId="4E5A0348" w:rsidR="006F4870" w:rsidRPr="004B5007" w:rsidRDefault="006F4870" w:rsidP="006F4870">
      <w:pPr>
        <w:rPr>
          <w:rFonts w:ascii="Barlow" w:hAnsi="Barlow"/>
        </w:rPr>
      </w:pPr>
    </w:p>
    <w:p w14:paraId="3D1C6C7C" w14:textId="073EA2B6" w:rsidR="00F6675E" w:rsidRPr="004B5007" w:rsidRDefault="00F6675E" w:rsidP="006F4870">
      <w:pPr>
        <w:rPr>
          <w:rFonts w:ascii="Barlow" w:hAnsi="Barlow"/>
        </w:rPr>
      </w:pPr>
    </w:p>
    <w:p w14:paraId="53381497" w14:textId="77777777" w:rsidR="00DC72A2" w:rsidRPr="004B5007" w:rsidRDefault="00DC72A2">
      <w:pPr>
        <w:rPr>
          <w:rFonts w:ascii="Barlow" w:eastAsiaTheme="majorEastAsia" w:hAnsi="Barlow" w:cstheme="majorBidi"/>
          <w:color w:val="0F4761" w:themeColor="accent1" w:themeShade="BF"/>
          <w:sz w:val="40"/>
          <w:szCs w:val="40"/>
        </w:rPr>
      </w:pPr>
      <w:bookmarkStart w:id="3" w:name="_Toc208934992"/>
      <w:r w:rsidRPr="004B5007">
        <w:rPr>
          <w:rFonts w:ascii="Barlow" w:hAnsi="Barlow"/>
        </w:rPr>
        <w:br w:type="page"/>
      </w:r>
    </w:p>
    <w:p w14:paraId="65183EF3" w14:textId="31DBAAE6" w:rsidR="0095319C" w:rsidRPr="004B5007" w:rsidRDefault="2682ACF4" w:rsidP="00A369BB">
      <w:pPr>
        <w:pStyle w:val="Heading1"/>
      </w:pPr>
      <w:bookmarkStart w:id="4" w:name="_Toc209177599"/>
      <w:r w:rsidRPr="004B5007">
        <w:lastRenderedPageBreak/>
        <w:t xml:space="preserve">The </w:t>
      </w:r>
      <w:r w:rsidR="00B831EE" w:rsidRPr="004B5007">
        <w:t>r</w:t>
      </w:r>
      <w:r w:rsidRPr="004B5007">
        <w:t xml:space="preserve">ight to </w:t>
      </w:r>
      <w:r w:rsidR="00B831EE" w:rsidRPr="004B5007">
        <w:t>dr</w:t>
      </w:r>
      <w:r w:rsidRPr="004B5007">
        <w:t xml:space="preserve">eam </w:t>
      </w:r>
      <w:r w:rsidR="00B831EE" w:rsidRPr="004B5007">
        <w:t>b</w:t>
      </w:r>
      <w:r w:rsidRPr="004B5007">
        <w:t>ig</w:t>
      </w:r>
      <w:bookmarkEnd w:id="3"/>
      <w:bookmarkEnd w:id="4"/>
    </w:p>
    <w:p w14:paraId="33072228" w14:textId="45A6EB7E" w:rsidR="00296D66" w:rsidRPr="004B5007" w:rsidRDefault="2682ACF4" w:rsidP="0DB3A08D">
      <w:pPr>
        <w:rPr>
          <w:rFonts w:ascii="Barlow" w:eastAsia="Aptos" w:hAnsi="Barlow" w:cs="Aptos"/>
          <w:color w:val="000000" w:themeColor="text1"/>
        </w:rPr>
      </w:pPr>
      <w:r w:rsidRPr="004B5007">
        <w:rPr>
          <w:rFonts w:ascii="Barlow" w:eastAsia="Aptos" w:hAnsi="Barlow" w:cs="Aptos"/>
          <w:color w:val="000000" w:themeColor="text1"/>
        </w:rPr>
        <w:t xml:space="preserve">No one has the right to tell you that you cannot chase a career pathway that excites you or that you’re passionate about. You know yourself </w:t>
      </w:r>
      <w:r w:rsidR="00296D66" w:rsidRPr="004B5007">
        <w:rPr>
          <w:rFonts w:ascii="Barlow" w:eastAsia="Aptos" w:hAnsi="Barlow" w:cs="Aptos"/>
          <w:color w:val="000000" w:themeColor="text1"/>
        </w:rPr>
        <w:t>best a</w:t>
      </w:r>
      <w:r w:rsidRPr="004B5007">
        <w:rPr>
          <w:rFonts w:ascii="Barlow" w:eastAsia="Aptos" w:hAnsi="Barlow" w:cs="Aptos"/>
          <w:color w:val="000000" w:themeColor="text1"/>
        </w:rPr>
        <w:t xml:space="preserve">nd you have the same rights as everyone else to dream big and be able to </w:t>
      </w:r>
      <w:r w:rsidR="00AB3F93" w:rsidRPr="004B5007">
        <w:rPr>
          <w:rFonts w:ascii="Barlow" w:eastAsia="Aptos" w:hAnsi="Barlow" w:cs="Aptos"/>
          <w:color w:val="000000" w:themeColor="text1"/>
        </w:rPr>
        <w:t xml:space="preserve">follow a </w:t>
      </w:r>
      <w:r w:rsidRPr="004B5007">
        <w:rPr>
          <w:rFonts w:ascii="Barlow" w:eastAsia="Aptos" w:hAnsi="Barlow" w:cs="Aptos"/>
          <w:color w:val="000000" w:themeColor="text1"/>
        </w:rPr>
        <w:t>career pathway that aligns with your goals.</w:t>
      </w:r>
    </w:p>
    <w:p w14:paraId="0D389C8E" w14:textId="1820DA36" w:rsidR="0095319C" w:rsidRPr="004B5007" w:rsidRDefault="00296D66" w:rsidP="0DB3A08D">
      <w:pPr>
        <w:rPr>
          <w:rFonts w:ascii="Barlow" w:eastAsia="Aptos" w:hAnsi="Barlow" w:cs="Aptos"/>
          <w:color w:val="000000" w:themeColor="text1"/>
        </w:rPr>
      </w:pPr>
      <w:r w:rsidRPr="004B5007">
        <w:rPr>
          <w:rFonts w:ascii="Barlow" w:hAnsi="Barlow"/>
        </w:rPr>
        <w:t>Dreaming big also means you have the freedom to explore different career paths. Even if you're unsure</w:t>
      </w:r>
      <w:r w:rsidR="00AB3F93" w:rsidRPr="004B5007">
        <w:rPr>
          <w:rFonts w:ascii="Barlow" w:hAnsi="Barlow"/>
        </w:rPr>
        <w:t xml:space="preserve"> </w:t>
      </w:r>
      <w:r w:rsidRPr="004B5007">
        <w:rPr>
          <w:rFonts w:ascii="Barlow" w:hAnsi="Barlow"/>
        </w:rPr>
        <w:t xml:space="preserve">exactly </w:t>
      </w:r>
      <w:r w:rsidR="00AB3F93" w:rsidRPr="004B5007">
        <w:rPr>
          <w:rFonts w:ascii="Barlow" w:hAnsi="Barlow"/>
        </w:rPr>
        <w:t xml:space="preserve">what </w:t>
      </w:r>
      <w:r w:rsidRPr="004B5007">
        <w:rPr>
          <w:rFonts w:ascii="Barlow" w:hAnsi="Barlow"/>
        </w:rPr>
        <w:t>you want, you have the right to experiment, try new things, and figure it out along the way. The journey is just as important as the destination.</w:t>
      </w:r>
      <w:r w:rsidR="2682ACF4" w:rsidRPr="004B5007">
        <w:rPr>
          <w:rFonts w:ascii="Barlow" w:eastAsia="Aptos" w:hAnsi="Barlow" w:cs="Aptos"/>
          <w:color w:val="000000" w:themeColor="text1"/>
        </w:rPr>
        <w:t xml:space="preserve"> </w:t>
      </w:r>
    </w:p>
    <w:p w14:paraId="552D4344" w14:textId="0976AE21" w:rsidR="006C7201" w:rsidRPr="004B5007" w:rsidRDefault="006C7201" w:rsidP="0DB3A08D">
      <w:pPr>
        <w:rPr>
          <w:rFonts w:ascii="Barlow" w:hAnsi="Barlow"/>
        </w:rPr>
      </w:pPr>
      <w:r w:rsidRPr="004B5007">
        <w:rPr>
          <w:rFonts w:ascii="Barlow" w:hAnsi="Barlow"/>
        </w:rPr>
        <w:t xml:space="preserve">It’s </w:t>
      </w:r>
      <w:r w:rsidR="00183AA3" w:rsidRPr="004B5007">
        <w:rPr>
          <w:rFonts w:ascii="Barlow" w:hAnsi="Barlow"/>
        </w:rPr>
        <w:t xml:space="preserve">important </w:t>
      </w:r>
      <w:r w:rsidRPr="004B5007">
        <w:rPr>
          <w:rFonts w:ascii="Barlow" w:hAnsi="Barlow"/>
        </w:rPr>
        <w:t>to think about the difference between your dream job and a survival job</w:t>
      </w:r>
      <w:r w:rsidR="00183AA3" w:rsidRPr="004B5007">
        <w:rPr>
          <w:rFonts w:ascii="Barlow" w:hAnsi="Barlow"/>
        </w:rPr>
        <w:t>. S</w:t>
      </w:r>
      <w:r w:rsidRPr="004B5007">
        <w:rPr>
          <w:rFonts w:ascii="Barlow" w:hAnsi="Barlow"/>
        </w:rPr>
        <w:t xml:space="preserve">ometimes we just need to work now and find employment where we can. While survival jobs are an important part of your career journey, it should still feel like a position that helps you build your skills and confidence towards your dream job. It should also be a job that </w:t>
      </w:r>
      <w:r w:rsidR="00AF7B29" w:rsidRPr="004B5007">
        <w:rPr>
          <w:rFonts w:ascii="Barlow" w:hAnsi="Barlow"/>
        </w:rPr>
        <w:t>allows you to thrive.</w:t>
      </w:r>
      <w:r w:rsidRPr="004B5007">
        <w:rPr>
          <w:rFonts w:ascii="Barlow" w:hAnsi="Barlow"/>
        </w:rPr>
        <w:t xml:space="preserve">  </w:t>
      </w:r>
    </w:p>
    <w:p w14:paraId="13A1008C" w14:textId="4C27E20D" w:rsidR="0095319C" w:rsidRPr="004B5007" w:rsidRDefault="2682ACF4" w:rsidP="0DB3A08D">
      <w:pPr>
        <w:rPr>
          <w:rFonts w:ascii="Barlow" w:eastAsia="Aptos" w:hAnsi="Barlow" w:cs="Aptos"/>
          <w:color w:val="000000" w:themeColor="text1"/>
        </w:rPr>
      </w:pPr>
      <w:r w:rsidRPr="004B5007">
        <w:rPr>
          <w:rFonts w:ascii="Barlow" w:eastAsia="Aptos" w:hAnsi="Barlow" w:cs="Aptos"/>
          <w:color w:val="000000" w:themeColor="text1"/>
        </w:rPr>
        <w:t>You’ve already come this far, which shows you’ve got a solid understanding of what works for you. That’s something to be proud of and keep building on</w:t>
      </w:r>
      <w:r w:rsidR="7E3D4120" w:rsidRPr="004B5007">
        <w:rPr>
          <w:rFonts w:ascii="Barlow" w:eastAsia="Aptos" w:hAnsi="Barlow" w:cs="Aptos"/>
          <w:color w:val="000000" w:themeColor="text1"/>
        </w:rPr>
        <w:t>.</w:t>
      </w:r>
      <w:r w:rsidR="6CDABECA" w:rsidRPr="004B5007">
        <w:rPr>
          <w:rFonts w:ascii="Barlow" w:eastAsia="Aptos" w:hAnsi="Barlow" w:cs="Aptos"/>
          <w:color w:val="000000" w:themeColor="text1"/>
        </w:rPr>
        <w:t xml:space="preserve"> </w:t>
      </w:r>
    </w:p>
    <w:p w14:paraId="3B742BCE" w14:textId="46BEC40F" w:rsidR="0095319C" w:rsidRPr="004B5007" w:rsidRDefault="2682ACF4" w:rsidP="0DB3A08D">
      <w:pPr>
        <w:rPr>
          <w:rFonts w:ascii="Barlow" w:eastAsia="Aptos" w:hAnsi="Barlow" w:cs="Aptos"/>
          <w:color w:val="000000" w:themeColor="text1"/>
        </w:rPr>
      </w:pPr>
      <w:r w:rsidRPr="004B5007">
        <w:rPr>
          <w:rFonts w:ascii="Barlow" w:eastAsia="Aptos" w:hAnsi="Barlow" w:cs="Aptos"/>
          <w:color w:val="000000" w:themeColor="text1"/>
        </w:rPr>
        <w:t>You deserve to have a job provider that is supportive and believes in you</w:t>
      </w:r>
      <w:r w:rsidR="68B77906" w:rsidRPr="004B5007">
        <w:rPr>
          <w:rFonts w:ascii="Barlow" w:eastAsia="Aptos" w:hAnsi="Barlow" w:cs="Aptos"/>
          <w:color w:val="000000" w:themeColor="text1"/>
        </w:rPr>
        <w:t xml:space="preserve">, who encourages you to aspire for more, </w:t>
      </w:r>
      <w:r w:rsidR="5A05F369" w:rsidRPr="004B5007">
        <w:rPr>
          <w:rFonts w:ascii="Barlow" w:eastAsia="Aptos" w:hAnsi="Barlow" w:cs="Aptos"/>
          <w:color w:val="000000" w:themeColor="text1"/>
        </w:rPr>
        <w:t>seeing you for what you can do rather than what you can’t. This is your career j</w:t>
      </w:r>
      <w:r w:rsidR="3B947631" w:rsidRPr="004B5007">
        <w:rPr>
          <w:rFonts w:ascii="Barlow" w:eastAsia="Aptos" w:hAnsi="Barlow" w:cs="Aptos"/>
          <w:color w:val="000000" w:themeColor="text1"/>
        </w:rPr>
        <w:t xml:space="preserve">ourney, and you have the right to steer it the way you want to. </w:t>
      </w:r>
    </w:p>
    <w:p w14:paraId="2511AB0C" w14:textId="7607B2E2" w:rsidR="00DC72A2" w:rsidRPr="00B70962" w:rsidRDefault="0064044E">
      <w:pPr>
        <w:rPr>
          <w:rFonts w:ascii="Barlow" w:eastAsia="Aptos" w:hAnsi="Barlow" w:cs="Aptos"/>
          <w:color w:val="000000" w:themeColor="text1"/>
        </w:rPr>
      </w:pPr>
      <w:r>
        <w:rPr>
          <w:rFonts w:ascii="Barlow" w:eastAsia="Aptos" w:hAnsi="Barlow" w:cs="Aptos"/>
          <w:noProof/>
          <w:color w:val="000000" w:themeColor="text1"/>
        </w:rPr>
        <w:drawing>
          <wp:inline distT="0" distB="0" distL="0" distR="0" wp14:anchorId="0A878363" wp14:editId="7639BC71">
            <wp:extent cx="5457143" cy="3457143"/>
            <wp:effectExtent l="0" t="0" r="0" b="0"/>
            <wp:docPr id="1730718993" name="Picture 3" descr="A hand drawn picture of a person with a thought bubble with text that reads “Money, Future, Work that I like, Successful 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718993" name="Picture 3" descr="A hand drawn picture of a person with a thought bubble with text that reads “Money, Future, Work that I like, Successful Employment”"/>
                    <pic:cNvPicPr/>
                  </pic:nvPicPr>
                  <pic:blipFill>
                    <a:blip r:embed="rId18">
                      <a:extLst>
                        <a:ext uri="{28A0092B-C50C-407E-A947-70E740481C1C}">
                          <a14:useLocalDpi xmlns:a14="http://schemas.microsoft.com/office/drawing/2010/main" val="0"/>
                        </a:ext>
                      </a:extLst>
                    </a:blip>
                    <a:stretch>
                      <a:fillRect/>
                    </a:stretch>
                  </pic:blipFill>
                  <pic:spPr>
                    <a:xfrm>
                      <a:off x="0" y="0"/>
                      <a:ext cx="5457143" cy="3457143"/>
                    </a:xfrm>
                    <a:prstGeom prst="rect">
                      <a:avLst/>
                    </a:prstGeom>
                  </pic:spPr>
                </pic:pic>
              </a:graphicData>
            </a:graphic>
          </wp:inline>
        </w:drawing>
      </w:r>
      <w:bookmarkStart w:id="5" w:name="_Toc208934993"/>
    </w:p>
    <w:p w14:paraId="3C095A4E" w14:textId="102636D1" w:rsidR="0095319C" w:rsidRPr="004B5007" w:rsidRDefault="7A973CB9" w:rsidP="00A369BB">
      <w:pPr>
        <w:pStyle w:val="Heading1"/>
        <w:rPr>
          <w:rFonts w:eastAsia="Aptos" w:cs="Aptos"/>
          <w:color w:val="000000" w:themeColor="text1"/>
          <w:sz w:val="24"/>
          <w:szCs w:val="24"/>
        </w:rPr>
      </w:pPr>
      <w:bookmarkStart w:id="6" w:name="_Toc209177600"/>
      <w:r w:rsidRPr="004B5007">
        <w:rPr>
          <w:lang w:val="en-AU"/>
        </w:rPr>
        <w:lastRenderedPageBreak/>
        <w:t>Your right to have information that is easy to understand</w:t>
      </w:r>
      <w:bookmarkEnd w:id="5"/>
      <w:bookmarkEnd w:id="6"/>
    </w:p>
    <w:p w14:paraId="01AA98FA" w14:textId="624C4EBE" w:rsidR="0095319C" w:rsidRPr="004B5007" w:rsidRDefault="7A973CB9" w:rsidP="0DB3A08D">
      <w:pPr>
        <w:rPr>
          <w:rFonts w:ascii="Barlow" w:eastAsia="Aptos" w:hAnsi="Barlow" w:cs="Aptos"/>
          <w:color w:val="000000" w:themeColor="text1"/>
        </w:rPr>
      </w:pPr>
      <w:r w:rsidRPr="004B5007">
        <w:rPr>
          <w:rFonts w:ascii="Barlow" w:eastAsia="Aptos" w:hAnsi="Barlow" w:cs="Aptos"/>
          <w:color w:val="000000" w:themeColor="text1"/>
          <w:lang w:val="en-AU"/>
        </w:rPr>
        <w:t>You have the right to have information that is easy to understand. Sometimes this stuff can be complicated and it’s totally okay to ask for:</w:t>
      </w:r>
    </w:p>
    <w:p w14:paraId="43F671C1" w14:textId="04C2F579" w:rsidR="0095319C" w:rsidRPr="004B5007" w:rsidRDefault="7A973CB9" w:rsidP="0DB3A08D">
      <w:pPr>
        <w:pStyle w:val="ListParagraph"/>
        <w:numPr>
          <w:ilvl w:val="0"/>
          <w:numId w:val="5"/>
        </w:numPr>
        <w:rPr>
          <w:rFonts w:ascii="Barlow" w:eastAsia="Aptos" w:hAnsi="Barlow" w:cs="Aptos"/>
          <w:color w:val="000000" w:themeColor="text1"/>
        </w:rPr>
      </w:pPr>
      <w:r w:rsidRPr="004B5007">
        <w:rPr>
          <w:rFonts w:ascii="Barlow" w:eastAsia="Aptos" w:hAnsi="Barlow" w:cs="Aptos"/>
          <w:color w:val="000000" w:themeColor="text1"/>
          <w:lang w:val="en-AU"/>
        </w:rPr>
        <w:t xml:space="preserve">An interpreter on hand for </w:t>
      </w:r>
      <w:proofErr w:type="spellStart"/>
      <w:r w:rsidRPr="004B5007">
        <w:rPr>
          <w:rFonts w:ascii="Barlow" w:eastAsia="Aptos" w:hAnsi="Barlow" w:cs="Aptos"/>
          <w:color w:val="000000" w:themeColor="text1"/>
          <w:lang w:val="en-AU"/>
        </w:rPr>
        <w:t>Auslan</w:t>
      </w:r>
      <w:proofErr w:type="spellEnd"/>
      <w:r w:rsidRPr="004B5007">
        <w:rPr>
          <w:rFonts w:ascii="Barlow" w:eastAsia="Aptos" w:hAnsi="Barlow" w:cs="Aptos"/>
          <w:color w:val="000000" w:themeColor="text1"/>
          <w:lang w:val="en-AU"/>
        </w:rPr>
        <w:t xml:space="preserve"> and other languages for all your appointments and phone calls</w:t>
      </w:r>
    </w:p>
    <w:p w14:paraId="3E6D3630" w14:textId="01FA98FA" w:rsidR="0095319C" w:rsidRPr="004B5007" w:rsidRDefault="7A973CB9" w:rsidP="0DB3A08D">
      <w:pPr>
        <w:pStyle w:val="ListParagraph"/>
        <w:numPr>
          <w:ilvl w:val="0"/>
          <w:numId w:val="5"/>
        </w:numPr>
        <w:rPr>
          <w:rFonts w:ascii="Barlow" w:eastAsia="Aptos" w:hAnsi="Barlow" w:cs="Aptos"/>
          <w:color w:val="000000" w:themeColor="text1"/>
        </w:rPr>
      </w:pPr>
      <w:r w:rsidRPr="004B5007">
        <w:rPr>
          <w:rFonts w:ascii="Barlow" w:eastAsia="Aptos" w:hAnsi="Barlow" w:cs="Aptos"/>
          <w:color w:val="000000" w:themeColor="text1"/>
          <w:lang w:val="en-AU"/>
        </w:rPr>
        <w:t>Information in plain language</w:t>
      </w:r>
    </w:p>
    <w:p w14:paraId="6F2BBEE9" w14:textId="54D1A5CD" w:rsidR="0095319C" w:rsidRPr="004B5007" w:rsidRDefault="7A973CB9" w:rsidP="0DB3A08D">
      <w:pPr>
        <w:pStyle w:val="ListParagraph"/>
        <w:numPr>
          <w:ilvl w:val="0"/>
          <w:numId w:val="5"/>
        </w:numPr>
        <w:rPr>
          <w:rFonts w:ascii="Barlow" w:eastAsia="Aptos" w:hAnsi="Barlow" w:cs="Aptos"/>
          <w:color w:val="000000" w:themeColor="text1"/>
        </w:rPr>
      </w:pPr>
      <w:r w:rsidRPr="004B5007">
        <w:rPr>
          <w:rFonts w:ascii="Barlow" w:eastAsia="Aptos" w:hAnsi="Barlow" w:cs="Aptos"/>
          <w:color w:val="000000" w:themeColor="text1"/>
          <w:lang w:val="en-AU"/>
        </w:rPr>
        <w:t>Information in both written and spoken form</w:t>
      </w:r>
    </w:p>
    <w:p w14:paraId="6545D51A" w14:textId="576DD03A" w:rsidR="0095319C" w:rsidRPr="004B5007" w:rsidRDefault="7A973CB9" w:rsidP="0DB3A08D">
      <w:pPr>
        <w:pStyle w:val="ListParagraph"/>
        <w:numPr>
          <w:ilvl w:val="0"/>
          <w:numId w:val="5"/>
        </w:numPr>
        <w:rPr>
          <w:rFonts w:ascii="Barlow" w:eastAsia="Aptos" w:hAnsi="Barlow" w:cs="Aptos"/>
          <w:color w:val="000000" w:themeColor="text1"/>
        </w:rPr>
      </w:pPr>
      <w:r w:rsidRPr="004B5007">
        <w:rPr>
          <w:rFonts w:ascii="Barlow" w:eastAsia="Aptos" w:hAnsi="Barlow" w:cs="Aptos"/>
          <w:color w:val="000000" w:themeColor="text1"/>
          <w:lang w:val="en-AU"/>
        </w:rPr>
        <w:t>A way to ask questions and seek further information</w:t>
      </w:r>
    </w:p>
    <w:p w14:paraId="7896114E" w14:textId="1A8D36A9" w:rsidR="0095319C" w:rsidRPr="004B5007" w:rsidRDefault="7A973CB9" w:rsidP="0DB3A08D">
      <w:pPr>
        <w:pStyle w:val="ListParagraph"/>
        <w:numPr>
          <w:ilvl w:val="0"/>
          <w:numId w:val="5"/>
        </w:numPr>
        <w:rPr>
          <w:rFonts w:ascii="Barlow" w:eastAsia="Aptos" w:hAnsi="Barlow" w:cs="Aptos"/>
          <w:color w:val="000000" w:themeColor="text1"/>
        </w:rPr>
      </w:pPr>
      <w:r w:rsidRPr="004B5007">
        <w:rPr>
          <w:rFonts w:ascii="Barlow" w:eastAsia="Aptos" w:hAnsi="Barlow" w:cs="Aptos"/>
          <w:color w:val="000000" w:themeColor="text1"/>
          <w:lang w:val="en-AU"/>
        </w:rPr>
        <w:t>A person to explain more complex ideas</w:t>
      </w:r>
    </w:p>
    <w:p w14:paraId="473BF842" w14:textId="2D72ABCE" w:rsidR="0095319C" w:rsidRPr="004B5007" w:rsidRDefault="7A973CB9" w:rsidP="0DB3A08D">
      <w:pPr>
        <w:pStyle w:val="ListParagraph"/>
        <w:numPr>
          <w:ilvl w:val="0"/>
          <w:numId w:val="5"/>
        </w:numPr>
        <w:rPr>
          <w:rFonts w:ascii="Barlow" w:eastAsia="Aptos" w:hAnsi="Barlow" w:cs="Aptos"/>
          <w:color w:val="000000" w:themeColor="text1"/>
        </w:rPr>
      </w:pPr>
      <w:r w:rsidRPr="004B5007">
        <w:rPr>
          <w:rFonts w:ascii="Barlow" w:eastAsia="Aptos" w:hAnsi="Barlow" w:cs="Aptos"/>
          <w:color w:val="000000" w:themeColor="text1"/>
          <w:lang w:val="en-AU"/>
        </w:rPr>
        <w:t>Information in large print</w:t>
      </w:r>
    </w:p>
    <w:p w14:paraId="4A2273DA" w14:textId="2F414857" w:rsidR="0095319C" w:rsidRPr="004B5007" w:rsidRDefault="7A973CB9" w:rsidP="0DB3A08D">
      <w:pPr>
        <w:rPr>
          <w:rFonts w:ascii="Barlow" w:eastAsia="Aptos" w:hAnsi="Barlow" w:cs="Aptos"/>
          <w:color w:val="000000" w:themeColor="text1"/>
        </w:rPr>
      </w:pPr>
      <w:r w:rsidRPr="004B5007">
        <w:rPr>
          <w:rFonts w:ascii="Barlow" w:eastAsia="Aptos" w:hAnsi="Barlow" w:cs="Aptos"/>
          <w:color w:val="000000" w:themeColor="text1"/>
          <w:lang w:val="en-AU"/>
        </w:rPr>
        <w:t>You have the right to ask for any other way that makes information more accessible to you.</w:t>
      </w:r>
    </w:p>
    <w:p w14:paraId="22BFD4E2" w14:textId="018DC027" w:rsidR="0095319C" w:rsidRPr="004B5007" w:rsidRDefault="0095319C" w:rsidP="0DB3A08D">
      <w:pPr>
        <w:rPr>
          <w:rFonts w:ascii="Barlow" w:eastAsia="Aptos" w:hAnsi="Barlow" w:cs="Aptos"/>
          <w:color w:val="000000" w:themeColor="text1"/>
          <w:lang w:val="en-AU"/>
        </w:rPr>
      </w:pPr>
    </w:p>
    <w:p w14:paraId="63F38445" w14:textId="04E80F5E" w:rsidR="00DC72A2" w:rsidRPr="004B5007" w:rsidRDefault="000B0261" w:rsidP="008309D0">
      <w:pPr>
        <w:jc w:val="center"/>
        <w:rPr>
          <w:rFonts w:ascii="Barlow" w:eastAsiaTheme="majorEastAsia" w:hAnsi="Barlow" w:cstheme="majorBidi"/>
          <w:color w:val="0F4761" w:themeColor="accent1" w:themeShade="BF"/>
          <w:sz w:val="40"/>
          <w:szCs w:val="40"/>
        </w:rPr>
      </w:pPr>
      <w:bookmarkStart w:id="7" w:name="_Toc208934994"/>
      <w:r>
        <w:rPr>
          <w:rFonts w:ascii="Barlow" w:hAnsi="Barlow"/>
          <w:noProof/>
        </w:rPr>
        <w:drawing>
          <wp:inline distT="0" distB="0" distL="0" distR="0" wp14:anchorId="55A23C19" wp14:editId="79DAE4C3">
            <wp:extent cx="3329940" cy="4710328"/>
            <wp:effectExtent l="0" t="0" r="3810" b="0"/>
            <wp:docPr id="1823921452" name="Picture 2" descr="A hand drawn paper titled “Plain English” with a tick and a cross drawn on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921452" name="Picture 2" descr="A hand drawn paper titled “Plain English” with a tick and a cross drawn on the pag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43914" cy="4730095"/>
                    </a:xfrm>
                    <a:prstGeom prst="rect">
                      <a:avLst/>
                    </a:prstGeom>
                  </pic:spPr>
                </pic:pic>
              </a:graphicData>
            </a:graphic>
          </wp:inline>
        </w:drawing>
      </w:r>
      <w:r w:rsidR="00DC72A2" w:rsidRPr="004B5007">
        <w:rPr>
          <w:rFonts w:ascii="Barlow" w:hAnsi="Barlow"/>
        </w:rPr>
        <w:br w:type="page"/>
      </w:r>
    </w:p>
    <w:p w14:paraId="6D639DF8" w14:textId="27939623" w:rsidR="0095319C" w:rsidRPr="004B5007" w:rsidRDefault="00A369BB" w:rsidP="00A369BB">
      <w:pPr>
        <w:pStyle w:val="Heading1"/>
        <w:rPr>
          <w:rFonts w:eastAsia="Aptos" w:cs="Aptos"/>
          <w:color w:val="000000" w:themeColor="text1"/>
          <w:sz w:val="24"/>
          <w:szCs w:val="24"/>
          <w:lang w:val="en-AU"/>
        </w:rPr>
      </w:pPr>
      <w:bookmarkStart w:id="8" w:name="_Toc209177601"/>
      <w:r w:rsidRPr="004B5007">
        <w:lastRenderedPageBreak/>
        <w:t>You have t</w:t>
      </w:r>
      <w:r w:rsidR="20583DCD" w:rsidRPr="004B5007">
        <w:t>he right to be heard</w:t>
      </w:r>
      <w:bookmarkEnd w:id="7"/>
      <w:bookmarkEnd w:id="8"/>
      <w:r w:rsidR="20583DCD" w:rsidRPr="004B5007">
        <w:t xml:space="preserve"> </w:t>
      </w:r>
    </w:p>
    <w:p w14:paraId="533AFB54" w14:textId="66451841" w:rsidR="0095319C" w:rsidRPr="004B5007" w:rsidRDefault="20583DCD" w:rsidP="0DB3A08D">
      <w:pPr>
        <w:rPr>
          <w:rFonts w:ascii="Barlow" w:eastAsia="Aptos" w:hAnsi="Barlow" w:cs="Aptos"/>
          <w:color w:val="000000" w:themeColor="text1"/>
          <w:lang w:val="en-AU"/>
        </w:rPr>
      </w:pPr>
      <w:r w:rsidRPr="004B5007">
        <w:rPr>
          <w:rFonts w:ascii="Barlow" w:eastAsia="Aptos" w:hAnsi="Barlow" w:cs="Aptos"/>
          <w:color w:val="000000" w:themeColor="text1"/>
        </w:rPr>
        <w:t>You have the right to be listened to when you talk about your career goals, aspirations and hopes, and where you would like to build skills. You deserve to be listened to when you explain what helps you succeed. This could mean knowing what jobs you will work well in, hours that you can (or can’t) work, and any adjustments that would help you feel comfortable and confident.</w:t>
      </w:r>
    </w:p>
    <w:p w14:paraId="2C980FFA" w14:textId="3E124357" w:rsidR="0095319C" w:rsidRPr="004B5007" w:rsidRDefault="20583DCD" w:rsidP="0DB3A08D">
      <w:pPr>
        <w:rPr>
          <w:rFonts w:ascii="Barlow" w:eastAsia="Aptos" w:hAnsi="Barlow" w:cs="Aptos"/>
          <w:color w:val="000000" w:themeColor="text1"/>
          <w:lang w:val="en-AU"/>
        </w:rPr>
      </w:pPr>
      <w:r w:rsidRPr="004B5007">
        <w:rPr>
          <w:rFonts w:ascii="Barlow" w:eastAsia="Aptos" w:hAnsi="Barlow" w:cs="Aptos"/>
          <w:color w:val="000000" w:themeColor="text1"/>
        </w:rPr>
        <w:t xml:space="preserve">Your employment coach should believe in your potential and help connect you with opportunities that move you closer to your goals and dreams. You absolutely have the right to choose the path you want to take! </w:t>
      </w:r>
    </w:p>
    <w:p w14:paraId="673EBC2A" w14:textId="3C352FEA" w:rsidR="0095319C" w:rsidRDefault="20583DCD" w:rsidP="0DB3A08D">
      <w:pPr>
        <w:rPr>
          <w:rFonts w:ascii="Barlow" w:eastAsia="Aptos" w:hAnsi="Barlow" w:cs="Aptos"/>
          <w:color w:val="000000" w:themeColor="text1"/>
        </w:rPr>
      </w:pPr>
      <w:r w:rsidRPr="004B5007">
        <w:rPr>
          <w:rFonts w:ascii="Barlow" w:eastAsia="Aptos" w:hAnsi="Barlow" w:cs="Aptos"/>
          <w:color w:val="000000" w:themeColor="text1"/>
        </w:rPr>
        <w:t xml:space="preserve">If sometimes speaking up feels hard, you also have the right to have a support person with you in your appointments to </w:t>
      </w:r>
      <w:r w:rsidR="006F4870" w:rsidRPr="004B5007">
        <w:rPr>
          <w:rFonts w:ascii="Barlow" w:eastAsia="Aptos" w:hAnsi="Barlow" w:cs="Aptos"/>
          <w:color w:val="000000" w:themeColor="text1"/>
        </w:rPr>
        <w:t>advocate for you and help make sure your needs are heard and respected.</w:t>
      </w:r>
    </w:p>
    <w:p w14:paraId="211A9006" w14:textId="7ABB0A97" w:rsidR="00B70962" w:rsidRPr="004B5007" w:rsidRDefault="00B70962" w:rsidP="00B70962">
      <w:pPr>
        <w:jc w:val="center"/>
        <w:rPr>
          <w:rFonts w:ascii="Barlow" w:eastAsia="Aptos" w:hAnsi="Barlow" w:cs="Aptos"/>
          <w:color w:val="000000" w:themeColor="text1"/>
          <w:lang w:val="en-AU"/>
        </w:rPr>
      </w:pPr>
      <w:r>
        <w:rPr>
          <w:rFonts w:ascii="Barlow" w:eastAsia="Aptos" w:hAnsi="Barlow" w:cs="Aptos"/>
          <w:noProof/>
          <w:color w:val="000000" w:themeColor="text1"/>
          <w:lang w:val="en-AU"/>
        </w:rPr>
        <w:drawing>
          <wp:inline distT="0" distB="0" distL="0" distR="0" wp14:anchorId="74924112" wp14:editId="1EF76D8B">
            <wp:extent cx="4810125" cy="4618990"/>
            <wp:effectExtent l="0" t="0" r="9525" b="0"/>
            <wp:docPr id="86464599" name="Picture 4" descr="A hand drawn picture of a person sitting at a desk with a microphone in front of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64599" name="Picture 4" descr="A hand drawn picture of a person sitting at a desk with a microphone in front of them. "/>
                    <pic:cNvPicPr/>
                  </pic:nvPicPr>
                  <pic:blipFill rotWithShape="1">
                    <a:blip r:embed="rId20" cstate="print">
                      <a:extLst>
                        <a:ext uri="{28A0092B-C50C-407E-A947-70E740481C1C}">
                          <a14:useLocalDpi xmlns:a14="http://schemas.microsoft.com/office/drawing/2010/main" val="0"/>
                        </a:ext>
                      </a:extLst>
                    </a:blip>
                    <a:srcRect t="15192" r="1313" b="17813"/>
                    <a:stretch/>
                  </pic:blipFill>
                  <pic:spPr bwMode="auto">
                    <a:xfrm>
                      <a:off x="0" y="0"/>
                      <a:ext cx="4818903" cy="4627419"/>
                    </a:xfrm>
                    <a:prstGeom prst="rect">
                      <a:avLst/>
                    </a:prstGeom>
                    <a:ln>
                      <a:noFill/>
                    </a:ln>
                    <a:extLst>
                      <a:ext uri="{53640926-AAD7-44D8-BBD7-CCE9431645EC}">
                        <a14:shadowObscured xmlns:a14="http://schemas.microsoft.com/office/drawing/2010/main"/>
                      </a:ext>
                    </a:extLst>
                  </pic:spPr>
                </pic:pic>
              </a:graphicData>
            </a:graphic>
          </wp:inline>
        </w:drawing>
      </w:r>
    </w:p>
    <w:p w14:paraId="68FAA829" w14:textId="42117215" w:rsidR="0095319C" w:rsidRPr="004B5007" w:rsidRDefault="0095319C" w:rsidP="0DB3A08D">
      <w:pPr>
        <w:rPr>
          <w:rFonts w:ascii="Barlow" w:eastAsia="Aptos" w:hAnsi="Barlow" w:cs="Aptos"/>
          <w:color w:val="000000" w:themeColor="text1"/>
        </w:rPr>
      </w:pPr>
    </w:p>
    <w:p w14:paraId="10143985" w14:textId="664B8B41" w:rsidR="0095319C" w:rsidRPr="004B5007" w:rsidRDefault="20583DCD" w:rsidP="00692C5D">
      <w:pPr>
        <w:pStyle w:val="Heading1"/>
        <w:rPr>
          <w:rFonts w:eastAsia="Aptos" w:cs="Aptos"/>
          <w:color w:val="000000" w:themeColor="text1"/>
          <w:sz w:val="24"/>
          <w:szCs w:val="24"/>
        </w:rPr>
      </w:pPr>
      <w:bookmarkStart w:id="9" w:name="_Toc208934995"/>
      <w:bookmarkStart w:id="10" w:name="_Toc209177602"/>
      <w:r w:rsidRPr="004B5007">
        <w:lastRenderedPageBreak/>
        <w:t xml:space="preserve">Your right to have </w:t>
      </w:r>
      <w:r w:rsidR="00692C5D">
        <w:t xml:space="preserve">your </w:t>
      </w:r>
      <w:r w:rsidRPr="004B5007">
        <w:t>conditions for success understood</w:t>
      </w:r>
      <w:bookmarkEnd w:id="9"/>
      <w:bookmarkEnd w:id="10"/>
      <w:r w:rsidRPr="004B5007">
        <w:t xml:space="preserve"> </w:t>
      </w:r>
    </w:p>
    <w:p w14:paraId="09F2C0A5" w14:textId="060C66ED" w:rsidR="0095319C" w:rsidRPr="004B5007" w:rsidRDefault="20583DCD" w:rsidP="0DB3A08D">
      <w:pPr>
        <w:rPr>
          <w:rFonts w:ascii="Barlow" w:eastAsia="Aptos" w:hAnsi="Barlow" w:cs="Aptos"/>
          <w:color w:val="000000" w:themeColor="text1"/>
        </w:rPr>
      </w:pPr>
      <w:r w:rsidRPr="004B5007">
        <w:rPr>
          <w:rFonts w:ascii="Barlow" w:eastAsia="Aptos" w:hAnsi="Barlow" w:cs="Aptos"/>
          <w:color w:val="000000" w:themeColor="text1"/>
        </w:rPr>
        <w:t>You know yourself best and that means you have the right to speak up about what helps you succeed at work.</w:t>
      </w:r>
    </w:p>
    <w:p w14:paraId="58CF195C" w14:textId="4966DE5D" w:rsidR="0095319C" w:rsidRPr="004B5007" w:rsidRDefault="20583DCD" w:rsidP="0DB3A08D">
      <w:pPr>
        <w:rPr>
          <w:rFonts w:ascii="Barlow" w:eastAsia="Aptos" w:hAnsi="Barlow" w:cs="Aptos"/>
          <w:color w:val="000000" w:themeColor="text1"/>
        </w:rPr>
      </w:pPr>
      <w:r w:rsidRPr="004B5007">
        <w:rPr>
          <w:rFonts w:ascii="Barlow" w:eastAsia="Aptos" w:hAnsi="Barlow" w:cs="Aptos"/>
          <w:color w:val="000000" w:themeColor="text1"/>
        </w:rPr>
        <w:t>This could include things like the type of environment you feel comfortable in, the management or communication style that works for you, the assistive tech you might use, or even how many hours you can realistically work.</w:t>
      </w:r>
    </w:p>
    <w:p w14:paraId="2B77100D" w14:textId="1AAE2255" w:rsidR="0095319C" w:rsidRPr="004B5007" w:rsidRDefault="20583DCD" w:rsidP="0DB3A08D">
      <w:pPr>
        <w:rPr>
          <w:rFonts w:ascii="Barlow" w:eastAsia="Aptos" w:hAnsi="Barlow" w:cs="Aptos"/>
          <w:color w:val="000000" w:themeColor="text1"/>
        </w:rPr>
      </w:pPr>
      <w:r w:rsidRPr="004B5007">
        <w:rPr>
          <w:rFonts w:ascii="Barlow" w:eastAsia="Aptos" w:hAnsi="Barlow" w:cs="Aptos"/>
          <w:color w:val="000000" w:themeColor="text1"/>
        </w:rPr>
        <w:t>If you’re not sure yet what your conditions for success are, that’s okay. You can explore this with your employment consultant through things like site tours, volunteering, or work experience.</w:t>
      </w:r>
    </w:p>
    <w:p w14:paraId="281BE6BE" w14:textId="54F50C0B" w:rsidR="0095319C" w:rsidRPr="004B5007" w:rsidRDefault="20583DCD" w:rsidP="0DB3A08D">
      <w:pPr>
        <w:rPr>
          <w:rFonts w:ascii="Barlow" w:eastAsia="Aptos" w:hAnsi="Barlow" w:cs="Aptos"/>
          <w:color w:val="000000" w:themeColor="text1"/>
        </w:rPr>
      </w:pPr>
      <w:r w:rsidRPr="004B5007">
        <w:rPr>
          <w:rFonts w:ascii="Barlow" w:eastAsia="Aptos" w:hAnsi="Barlow" w:cs="Aptos"/>
          <w:color w:val="000000" w:themeColor="text1"/>
        </w:rPr>
        <w:t>To help you think it through, check out the Barriers and Interventions tool on your Workforce app. It’s a great way to identify what support might hel</w:t>
      </w:r>
      <w:r w:rsidR="006773F9" w:rsidRPr="004B5007">
        <w:rPr>
          <w:rFonts w:ascii="Barlow" w:eastAsia="Aptos" w:hAnsi="Barlow" w:cs="Aptos"/>
          <w:color w:val="000000" w:themeColor="text1"/>
        </w:rPr>
        <w:t xml:space="preserve">p, </w:t>
      </w:r>
      <w:r w:rsidRPr="004B5007">
        <w:rPr>
          <w:rFonts w:ascii="Barlow" w:eastAsia="Aptos" w:hAnsi="Barlow" w:cs="Aptos"/>
          <w:color w:val="000000" w:themeColor="text1"/>
        </w:rPr>
        <w:t>like transport, further training, personal counselling, and more, and share that with your provider so you can get</w:t>
      </w:r>
      <w:r w:rsidR="00692C5D">
        <w:rPr>
          <w:rFonts w:ascii="Barlow" w:eastAsia="Aptos" w:hAnsi="Barlow" w:cs="Aptos"/>
          <w:color w:val="000000" w:themeColor="text1"/>
        </w:rPr>
        <w:t xml:space="preserve"> </w:t>
      </w:r>
      <w:r w:rsidRPr="004B5007">
        <w:rPr>
          <w:rFonts w:ascii="Barlow" w:eastAsia="Aptos" w:hAnsi="Barlow" w:cs="Aptos"/>
          <w:color w:val="000000" w:themeColor="text1"/>
        </w:rPr>
        <w:t>the right support in place.</w:t>
      </w:r>
    </w:p>
    <w:p w14:paraId="02E0FA20" w14:textId="6A9E9C6C" w:rsidR="0095319C" w:rsidRDefault="20583DCD" w:rsidP="0DB3A08D">
      <w:pPr>
        <w:rPr>
          <w:rFonts w:ascii="Barlow" w:eastAsia="Aptos" w:hAnsi="Barlow" w:cs="Aptos"/>
          <w:color w:val="000000" w:themeColor="text1"/>
        </w:rPr>
      </w:pPr>
      <w:r w:rsidRPr="004B5007">
        <w:rPr>
          <w:rFonts w:ascii="Barlow" w:eastAsia="Aptos" w:hAnsi="Barlow" w:cs="Aptos"/>
          <w:color w:val="000000" w:themeColor="text1"/>
        </w:rPr>
        <w:t>If you don’t know what your conditions for success are, you can talk to your employment consultant about opportunities to explore them through site tours, volunteering, or work experience.</w:t>
      </w:r>
      <w:r w:rsidR="003913D0" w:rsidRPr="003913D0">
        <w:rPr>
          <w:rFonts w:ascii="Barlow" w:eastAsia="Aptos" w:hAnsi="Barlow" w:cs="Aptos"/>
          <w:noProof/>
          <w:color w:val="000000" w:themeColor="text1"/>
        </w:rPr>
        <w:t xml:space="preserve"> </w:t>
      </w:r>
    </w:p>
    <w:p w14:paraId="000CEB13" w14:textId="61E3B9A4" w:rsidR="00097FAF" w:rsidRPr="004B5007" w:rsidRDefault="00692C5D" w:rsidP="0DB3A08D">
      <w:pPr>
        <w:rPr>
          <w:rFonts w:ascii="Barlow" w:eastAsia="Aptos" w:hAnsi="Barlow" w:cs="Aptos"/>
          <w:color w:val="000000" w:themeColor="text1"/>
        </w:rPr>
      </w:pPr>
      <w:r>
        <w:rPr>
          <w:rFonts w:ascii="Barlow" w:eastAsia="Aptos" w:hAnsi="Barlow" w:cs="Aptos"/>
          <w:noProof/>
          <w:color w:val="000000" w:themeColor="text1"/>
        </w:rPr>
        <w:drawing>
          <wp:anchor distT="0" distB="0" distL="114300" distR="114300" simplePos="0" relativeHeight="251659264" behindDoc="1" locked="0" layoutInCell="1" allowOverlap="1" wp14:anchorId="3FB40CBA" wp14:editId="7AADDCCE">
            <wp:simplePos x="0" y="0"/>
            <wp:positionH relativeFrom="column">
              <wp:posOffset>1714500</wp:posOffset>
            </wp:positionH>
            <wp:positionV relativeFrom="paragraph">
              <wp:posOffset>-174625</wp:posOffset>
            </wp:positionV>
            <wp:extent cx="2771775" cy="3945125"/>
            <wp:effectExtent l="0" t="0" r="0" b="0"/>
            <wp:wrapSquare wrapText="bothSides"/>
            <wp:docPr id="204332871" name="Picture 1" descr="A hand drawn picture of a person standing and pointing at a whiteboard. The text on the whiteboard reads: Clear Communication, take time, one instruction at a time, show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32871" name="Picture 1" descr="A hand drawn picture of a person standing and pointing at a whiteboard. The text on the whiteboard reads: Clear Communication, take time, one instruction at a time, show me."/>
                    <pic:cNvPicPr/>
                  </pic:nvPicPr>
                  <pic:blipFill rotWithShape="1">
                    <a:blip r:embed="rId21" cstate="print">
                      <a:extLst>
                        <a:ext uri="{28A0092B-C50C-407E-A947-70E740481C1C}">
                          <a14:useLocalDpi xmlns:a14="http://schemas.microsoft.com/office/drawing/2010/main" val="0"/>
                        </a:ext>
                      </a:extLst>
                    </a:blip>
                    <a:srcRect l="9171" t="16319" r="7654"/>
                    <a:stretch/>
                  </pic:blipFill>
                  <pic:spPr bwMode="auto">
                    <a:xfrm>
                      <a:off x="0" y="0"/>
                      <a:ext cx="2771775" cy="394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84E188" w14:textId="241B585F" w:rsidR="0095319C" w:rsidRPr="004B5007" w:rsidRDefault="0095319C" w:rsidP="0DB3A08D">
      <w:pPr>
        <w:rPr>
          <w:rFonts w:ascii="Barlow" w:eastAsia="Aptos" w:hAnsi="Barlow" w:cs="Aptos"/>
          <w:color w:val="000000" w:themeColor="text1"/>
        </w:rPr>
      </w:pPr>
    </w:p>
    <w:p w14:paraId="38F9322F" w14:textId="0FC5DF46" w:rsidR="00DC72A2" w:rsidRPr="004B5007" w:rsidRDefault="00DC72A2">
      <w:pPr>
        <w:rPr>
          <w:rFonts w:ascii="Barlow" w:eastAsiaTheme="majorEastAsia" w:hAnsi="Barlow" w:cstheme="majorBidi"/>
          <w:color w:val="0F4761" w:themeColor="accent1" w:themeShade="BF"/>
          <w:sz w:val="32"/>
          <w:szCs w:val="32"/>
        </w:rPr>
      </w:pPr>
      <w:bookmarkStart w:id="11" w:name="_Toc208934996"/>
      <w:r w:rsidRPr="004B5007">
        <w:rPr>
          <w:rFonts w:ascii="Barlow" w:hAnsi="Barlow"/>
        </w:rPr>
        <w:br w:type="page"/>
      </w:r>
    </w:p>
    <w:p w14:paraId="398B5B42" w14:textId="2D693A95" w:rsidR="0095319C" w:rsidRPr="004B5007" w:rsidRDefault="00A369BB" w:rsidP="00692C5D">
      <w:pPr>
        <w:pStyle w:val="Heading1"/>
        <w:rPr>
          <w:rFonts w:eastAsia="Aptos" w:cs="Aptos"/>
          <w:color w:val="000000" w:themeColor="text1"/>
          <w:sz w:val="24"/>
          <w:szCs w:val="24"/>
        </w:rPr>
      </w:pPr>
      <w:bookmarkStart w:id="12" w:name="_Toc209177603"/>
      <w:r w:rsidRPr="004B5007">
        <w:lastRenderedPageBreak/>
        <w:t>Your</w:t>
      </w:r>
      <w:r w:rsidR="49725776" w:rsidRPr="004B5007">
        <w:t xml:space="preserve"> right to know all that's available to you</w:t>
      </w:r>
      <w:bookmarkEnd w:id="11"/>
      <w:bookmarkEnd w:id="12"/>
    </w:p>
    <w:p w14:paraId="327C8462" w14:textId="6A03443F" w:rsidR="0095319C" w:rsidRPr="004B5007" w:rsidRDefault="49725776" w:rsidP="0DB3A08D">
      <w:pPr>
        <w:rPr>
          <w:rFonts w:ascii="Barlow" w:eastAsia="Aptos" w:hAnsi="Barlow" w:cs="Aptos"/>
          <w:color w:val="000000" w:themeColor="text1"/>
        </w:rPr>
      </w:pPr>
      <w:r w:rsidRPr="004B5007">
        <w:rPr>
          <w:rFonts w:ascii="Barlow" w:eastAsia="Aptos" w:hAnsi="Barlow" w:cs="Aptos"/>
          <w:color w:val="000000" w:themeColor="text1"/>
        </w:rPr>
        <w:t xml:space="preserve">When you are working with job services and coaches, you might hear something like ‘Is there anything you need from us?’. This often comes up after you’ve landed a job or even while you are applying. </w:t>
      </w:r>
      <w:r w:rsidR="00AB3F93" w:rsidRPr="004B5007">
        <w:rPr>
          <w:rFonts w:ascii="Barlow" w:eastAsia="Aptos" w:hAnsi="Barlow" w:cs="Aptos"/>
          <w:color w:val="000000" w:themeColor="text1"/>
        </w:rPr>
        <w:t>But without</w:t>
      </w:r>
      <w:r w:rsidRPr="004B5007">
        <w:rPr>
          <w:rFonts w:ascii="Barlow" w:eastAsia="Aptos" w:hAnsi="Barlow" w:cs="Aptos"/>
          <w:color w:val="000000" w:themeColor="text1"/>
        </w:rPr>
        <w:t xml:space="preserve"> knowing what kind of help they can offer, it’s easy to feel stuck or say ‘no, </w:t>
      </w:r>
      <w:proofErr w:type="gramStart"/>
      <w:r w:rsidRPr="004B5007">
        <w:rPr>
          <w:rFonts w:ascii="Barlow" w:eastAsia="Aptos" w:hAnsi="Barlow" w:cs="Aptos"/>
          <w:color w:val="000000" w:themeColor="text1"/>
        </w:rPr>
        <w:t>thanks’</w:t>
      </w:r>
      <w:proofErr w:type="gramEnd"/>
      <w:r w:rsidRPr="004B5007">
        <w:rPr>
          <w:rFonts w:ascii="Barlow" w:eastAsia="Aptos" w:hAnsi="Barlow" w:cs="Aptos"/>
          <w:color w:val="000000" w:themeColor="text1"/>
        </w:rPr>
        <w:t xml:space="preserve">. The truth is, there are so many things available to you that will help you not only get a job but keep it and succeed in it.  </w:t>
      </w:r>
    </w:p>
    <w:p w14:paraId="42FF9C15" w14:textId="2550AD80" w:rsidR="0095319C" w:rsidRPr="004B5007" w:rsidRDefault="49725776" w:rsidP="0DB3A08D">
      <w:pPr>
        <w:rPr>
          <w:rFonts w:ascii="Barlow" w:eastAsia="Aptos" w:hAnsi="Barlow" w:cs="Aptos"/>
          <w:color w:val="000000" w:themeColor="text1"/>
        </w:rPr>
      </w:pPr>
      <w:r w:rsidRPr="004B5007">
        <w:rPr>
          <w:rFonts w:ascii="Barlow" w:eastAsia="Aptos" w:hAnsi="Barlow" w:cs="Aptos"/>
          <w:color w:val="000000" w:themeColor="text1"/>
        </w:rPr>
        <w:t>If you are not sure what to ask for or, even what kind of support is available to you, it’s totally okay to ask for examples.</w:t>
      </w:r>
    </w:p>
    <w:p w14:paraId="1ABCEA40" w14:textId="7A274FFC" w:rsidR="0095319C" w:rsidRPr="004B5007" w:rsidRDefault="49725776" w:rsidP="0DB3A08D">
      <w:pPr>
        <w:rPr>
          <w:rFonts w:ascii="Barlow" w:eastAsia="Aptos" w:hAnsi="Barlow" w:cs="Aptos"/>
          <w:color w:val="000000" w:themeColor="text1"/>
        </w:rPr>
      </w:pPr>
      <w:r w:rsidRPr="004B5007">
        <w:rPr>
          <w:rFonts w:ascii="Barlow" w:eastAsia="Aptos" w:hAnsi="Barlow" w:cs="Aptos"/>
          <w:color w:val="000000" w:themeColor="text1"/>
        </w:rPr>
        <w:t>Here’s how that could look:</w:t>
      </w:r>
    </w:p>
    <w:p w14:paraId="544A17B2" w14:textId="5DD30C93" w:rsidR="0095319C" w:rsidRPr="009F6F79" w:rsidRDefault="49725776" w:rsidP="009F6F79">
      <w:pPr>
        <w:pStyle w:val="Quote"/>
        <w:ind w:left="720"/>
        <w:jc w:val="left"/>
        <w:rPr>
          <w:rFonts w:eastAsia="Aptos"/>
          <w:color w:val="002060"/>
        </w:rPr>
      </w:pPr>
      <w:r w:rsidRPr="009F6F79">
        <w:rPr>
          <w:rFonts w:eastAsia="Aptos"/>
          <w:color w:val="002060"/>
        </w:rPr>
        <w:t>“I got a new job; I start on Monday”</w:t>
      </w:r>
    </w:p>
    <w:p w14:paraId="26FC2E26" w14:textId="543A9F06" w:rsidR="0095319C" w:rsidRPr="009F6F79" w:rsidRDefault="49725776" w:rsidP="008C140A">
      <w:pPr>
        <w:pStyle w:val="Quote"/>
        <w:ind w:left="2880" w:firstLine="720"/>
        <w:jc w:val="left"/>
        <w:rPr>
          <w:rFonts w:eastAsia="Aptos"/>
          <w:color w:val="156082" w:themeColor="accent1"/>
        </w:rPr>
      </w:pPr>
      <w:r w:rsidRPr="009F6F79">
        <w:rPr>
          <w:rFonts w:eastAsia="Aptos"/>
          <w:color w:val="156082" w:themeColor="accent1"/>
        </w:rPr>
        <w:t>“Great! Is there anything you need from us?”</w:t>
      </w:r>
    </w:p>
    <w:p w14:paraId="133C776E" w14:textId="1380492D" w:rsidR="0095319C" w:rsidRPr="009F6F79" w:rsidRDefault="49725776" w:rsidP="009F6F79">
      <w:pPr>
        <w:pStyle w:val="Quote"/>
        <w:ind w:left="720"/>
        <w:jc w:val="left"/>
        <w:rPr>
          <w:rFonts w:eastAsia="Aptos"/>
          <w:color w:val="002060"/>
        </w:rPr>
      </w:pPr>
      <w:r w:rsidRPr="009F6F79">
        <w:rPr>
          <w:rFonts w:eastAsia="Aptos"/>
          <w:color w:val="002060"/>
        </w:rPr>
        <w:t>“I’m not sure, what kind of help can you offer?”</w:t>
      </w:r>
    </w:p>
    <w:p w14:paraId="2E9DEB2B" w14:textId="1FCD17D2" w:rsidR="0095319C" w:rsidRPr="004B5007" w:rsidRDefault="49725776" w:rsidP="0DB3A08D">
      <w:pPr>
        <w:rPr>
          <w:rFonts w:ascii="Barlow" w:eastAsia="Aptos" w:hAnsi="Barlow" w:cs="Aptos"/>
          <w:color w:val="000000" w:themeColor="text1"/>
        </w:rPr>
      </w:pPr>
      <w:r w:rsidRPr="004B5007">
        <w:rPr>
          <w:rFonts w:ascii="Barlow" w:eastAsia="Aptos" w:hAnsi="Barlow" w:cs="Aptos"/>
          <w:color w:val="000000" w:themeColor="text1"/>
        </w:rPr>
        <w:t xml:space="preserve">By asking that simple question, you open the door to support you might not have </w:t>
      </w:r>
      <w:proofErr w:type="spellStart"/>
      <w:r w:rsidRPr="004B5007">
        <w:rPr>
          <w:rFonts w:ascii="Barlow" w:eastAsia="Aptos" w:hAnsi="Barlow" w:cs="Aptos"/>
          <w:color w:val="000000" w:themeColor="text1"/>
        </w:rPr>
        <w:t>realised</w:t>
      </w:r>
      <w:proofErr w:type="spellEnd"/>
      <w:r w:rsidRPr="004B5007">
        <w:rPr>
          <w:rFonts w:ascii="Barlow" w:eastAsia="Aptos" w:hAnsi="Barlow" w:cs="Aptos"/>
          <w:color w:val="000000" w:themeColor="text1"/>
        </w:rPr>
        <w:t xml:space="preserve"> was there. Maybe you might need help with getting to work or getting the uniform you need. These could make a big difference in getting and keeping a job. You deserve support so that you can thrive.</w:t>
      </w:r>
    </w:p>
    <w:p w14:paraId="31CF0AA1" w14:textId="5B8CF62E" w:rsidR="006F4870" w:rsidRDefault="006F4870" w:rsidP="0DB3A08D">
      <w:pPr>
        <w:rPr>
          <w:rFonts w:ascii="Barlow" w:eastAsia="Aptos" w:hAnsi="Barlow" w:cs="Aptos"/>
          <w:noProof/>
          <w:color w:val="000000" w:themeColor="text1"/>
        </w:rPr>
      </w:pPr>
      <w:r w:rsidRPr="004B5007">
        <w:rPr>
          <w:rFonts w:ascii="Barlow" w:eastAsia="Aptos" w:hAnsi="Barlow" w:cs="Aptos"/>
          <w:color w:val="000000" w:themeColor="text1"/>
        </w:rPr>
        <w:t>Remember: there’s no such thing as a ‘silly’ question when it comes to your future. Asking about support options is a smart way to make sure you have everything you need!</w:t>
      </w:r>
      <w:r w:rsidR="00732C43" w:rsidRPr="00732C43">
        <w:rPr>
          <w:rFonts w:ascii="Barlow" w:eastAsia="Aptos" w:hAnsi="Barlow" w:cs="Aptos"/>
          <w:noProof/>
          <w:color w:val="000000" w:themeColor="text1"/>
        </w:rPr>
        <w:t xml:space="preserve"> </w:t>
      </w:r>
    </w:p>
    <w:p w14:paraId="46FDF4AA" w14:textId="164A0779" w:rsidR="00732C43" w:rsidRPr="004B5007" w:rsidRDefault="00732C43" w:rsidP="0DB3A08D">
      <w:pPr>
        <w:rPr>
          <w:rFonts w:ascii="Barlow" w:eastAsia="Aptos" w:hAnsi="Barlow" w:cs="Aptos"/>
          <w:color w:val="000000" w:themeColor="text1"/>
        </w:rPr>
      </w:pPr>
      <w:r>
        <w:rPr>
          <w:rFonts w:ascii="Barlow" w:eastAsia="Aptos" w:hAnsi="Barlow" w:cs="Aptos"/>
          <w:noProof/>
          <w:color w:val="000000" w:themeColor="text1"/>
        </w:rPr>
        <w:drawing>
          <wp:anchor distT="0" distB="0" distL="114300" distR="114300" simplePos="0" relativeHeight="251660288" behindDoc="0" locked="0" layoutInCell="1" allowOverlap="1" wp14:anchorId="28ED1316" wp14:editId="30D40817">
            <wp:simplePos x="0" y="0"/>
            <wp:positionH relativeFrom="column">
              <wp:posOffset>1694815</wp:posOffset>
            </wp:positionH>
            <wp:positionV relativeFrom="paragraph">
              <wp:posOffset>87630</wp:posOffset>
            </wp:positionV>
            <wp:extent cx="2562225" cy="3286716"/>
            <wp:effectExtent l="0" t="0" r="0" b="9525"/>
            <wp:wrapSquare wrapText="bothSides"/>
            <wp:docPr id="1946448869" name="Picture 5" descr="A hand drawn picture of a person standing and pointing at a whiteboard with text that reads “List of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448869" name="Picture 5" descr="A hand drawn picture of a person standing and pointing at a whiteboard with text that reads “List of ideas”."/>
                    <pic:cNvPicPr/>
                  </pic:nvPicPr>
                  <pic:blipFill rotWithShape="1">
                    <a:blip r:embed="rId22" cstate="print">
                      <a:extLst>
                        <a:ext uri="{28A0092B-C50C-407E-A947-70E740481C1C}">
                          <a14:useLocalDpi xmlns:a14="http://schemas.microsoft.com/office/drawing/2010/main" val="0"/>
                        </a:ext>
                      </a:extLst>
                    </a:blip>
                    <a:srcRect t="14816" r="9136" b="2778"/>
                    <a:stretch/>
                  </pic:blipFill>
                  <pic:spPr bwMode="auto">
                    <a:xfrm>
                      <a:off x="0" y="0"/>
                      <a:ext cx="2562225" cy="32867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1458F3" w14:textId="1BE949A1" w:rsidR="0095319C" w:rsidRPr="004B5007" w:rsidRDefault="0095319C" w:rsidP="0DB3A08D">
      <w:pPr>
        <w:rPr>
          <w:rFonts w:ascii="Barlow" w:eastAsia="Aptos" w:hAnsi="Barlow" w:cs="Aptos"/>
          <w:color w:val="000000" w:themeColor="text1"/>
        </w:rPr>
      </w:pPr>
    </w:p>
    <w:p w14:paraId="25A105D3" w14:textId="1EE6C616" w:rsidR="00DC72A2" w:rsidRPr="004B5007" w:rsidRDefault="00DC72A2">
      <w:pPr>
        <w:rPr>
          <w:rFonts w:ascii="Barlow" w:eastAsiaTheme="majorEastAsia" w:hAnsi="Barlow" w:cstheme="majorBidi"/>
          <w:color w:val="0F4761" w:themeColor="accent1" w:themeShade="BF"/>
          <w:sz w:val="32"/>
          <w:szCs w:val="32"/>
        </w:rPr>
      </w:pPr>
      <w:bookmarkStart w:id="13" w:name="_Toc208934997"/>
      <w:r w:rsidRPr="004B5007">
        <w:rPr>
          <w:rFonts w:ascii="Barlow" w:hAnsi="Barlow"/>
        </w:rPr>
        <w:br w:type="page"/>
      </w:r>
    </w:p>
    <w:p w14:paraId="04F0C692" w14:textId="36D47D61" w:rsidR="0095319C" w:rsidRPr="004B5007" w:rsidRDefault="00A369BB" w:rsidP="00AE424D">
      <w:pPr>
        <w:pStyle w:val="Heading1"/>
        <w:rPr>
          <w:rFonts w:eastAsia="Aptos" w:cs="Aptos"/>
          <w:color w:val="000000" w:themeColor="text1"/>
          <w:sz w:val="24"/>
          <w:szCs w:val="24"/>
        </w:rPr>
      </w:pPr>
      <w:bookmarkStart w:id="14" w:name="_Toc209177604"/>
      <w:r w:rsidRPr="004B5007">
        <w:lastRenderedPageBreak/>
        <w:t>Your r</w:t>
      </w:r>
      <w:r w:rsidR="1FDF5E87" w:rsidRPr="004B5007">
        <w:t xml:space="preserve">ight to access opportunities to build </w:t>
      </w:r>
      <w:r w:rsidR="00AE424D">
        <w:t>your</w:t>
      </w:r>
      <w:r w:rsidR="1FDF5E87" w:rsidRPr="004B5007">
        <w:t xml:space="preserve"> skills</w:t>
      </w:r>
      <w:bookmarkEnd w:id="13"/>
      <w:bookmarkEnd w:id="14"/>
    </w:p>
    <w:p w14:paraId="5F708B5C" w14:textId="3A64BACA" w:rsidR="0095319C" w:rsidRPr="004B5007" w:rsidRDefault="1FDF5E87" w:rsidP="0DB3A08D">
      <w:pPr>
        <w:rPr>
          <w:rFonts w:ascii="Barlow" w:eastAsia="Aptos" w:hAnsi="Barlow" w:cs="Aptos"/>
          <w:color w:val="000000" w:themeColor="text1"/>
        </w:rPr>
      </w:pPr>
      <w:r w:rsidRPr="004B5007">
        <w:rPr>
          <w:rFonts w:ascii="Barlow" w:eastAsia="Aptos" w:hAnsi="Barlow" w:cs="Aptos"/>
          <w:color w:val="000000" w:themeColor="text1"/>
          <w:lang w:val="en-AU"/>
        </w:rPr>
        <w:t xml:space="preserve">Your employment service provider has a responsibility to make sure what they offer is accessible for you. You don’t know what you don’t know, and there are lots of opportunities out there to learn new things and strengthen your resume. This can include short courses for certain qualifications, volunteer positions, and employer engagement activities. As a client of an employment agency, you have the right to be included in any activities it offers to young people. </w:t>
      </w:r>
    </w:p>
    <w:p w14:paraId="5B9C38EF" w14:textId="4B0DFBE5" w:rsidR="0095319C" w:rsidRPr="004B5007" w:rsidRDefault="1FDF5E87" w:rsidP="0DB3A08D">
      <w:pPr>
        <w:rPr>
          <w:rFonts w:ascii="Barlow" w:eastAsia="Aptos" w:hAnsi="Barlow" w:cs="Aptos"/>
          <w:color w:val="000000" w:themeColor="text1"/>
        </w:rPr>
      </w:pPr>
      <w:r w:rsidRPr="004B5007">
        <w:rPr>
          <w:rFonts w:ascii="Barlow" w:eastAsia="Aptos" w:hAnsi="Barlow" w:cs="Aptos"/>
          <w:color w:val="000000" w:themeColor="text1"/>
          <w:lang w:val="en-AU"/>
        </w:rPr>
        <w:t>Here are some good questions to ask:</w:t>
      </w:r>
    </w:p>
    <w:p w14:paraId="17DE6710" w14:textId="453F70F3" w:rsidR="0095319C" w:rsidRPr="004B5007" w:rsidRDefault="1FDF5E87" w:rsidP="0DB3A08D">
      <w:pPr>
        <w:pStyle w:val="ListParagraph"/>
        <w:numPr>
          <w:ilvl w:val="0"/>
          <w:numId w:val="4"/>
        </w:numPr>
        <w:rPr>
          <w:rFonts w:ascii="Barlow" w:eastAsia="Aptos" w:hAnsi="Barlow" w:cs="Aptos"/>
          <w:color w:val="000000" w:themeColor="text1"/>
        </w:rPr>
      </w:pPr>
      <w:r w:rsidRPr="004B5007">
        <w:rPr>
          <w:rFonts w:ascii="Barlow" w:eastAsia="Aptos" w:hAnsi="Barlow" w:cs="Aptos"/>
          <w:color w:val="000000" w:themeColor="text1"/>
          <w:lang w:val="en-AU"/>
        </w:rPr>
        <w:t>How can you make sure I am able to take part in these opportunities?</w:t>
      </w:r>
    </w:p>
    <w:p w14:paraId="39628F30" w14:textId="2BCD38AA" w:rsidR="0095319C" w:rsidRPr="004B5007" w:rsidRDefault="1FDF5E87" w:rsidP="0DB3A08D">
      <w:pPr>
        <w:pStyle w:val="ListParagraph"/>
        <w:numPr>
          <w:ilvl w:val="0"/>
          <w:numId w:val="4"/>
        </w:numPr>
        <w:rPr>
          <w:rFonts w:ascii="Barlow" w:eastAsia="Aptos" w:hAnsi="Barlow" w:cs="Aptos"/>
          <w:color w:val="000000" w:themeColor="text1"/>
        </w:rPr>
      </w:pPr>
      <w:r w:rsidRPr="004B5007">
        <w:rPr>
          <w:rFonts w:ascii="Barlow" w:eastAsia="Aptos" w:hAnsi="Barlow" w:cs="Aptos"/>
          <w:color w:val="000000" w:themeColor="text1"/>
          <w:lang w:val="en-AU"/>
        </w:rPr>
        <w:t>What can you offer that will help me (insert career goal here)?</w:t>
      </w:r>
    </w:p>
    <w:p w14:paraId="3FDCF5F9" w14:textId="553457D9" w:rsidR="0095319C" w:rsidRPr="004B5007" w:rsidRDefault="1FDF5E87" w:rsidP="0DB3A08D">
      <w:pPr>
        <w:pStyle w:val="ListParagraph"/>
        <w:numPr>
          <w:ilvl w:val="0"/>
          <w:numId w:val="4"/>
        </w:numPr>
        <w:rPr>
          <w:rFonts w:ascii="Barlow" w:eastAsia="Aptos" w:hAnsi="Barlow" w:cs="Aptos"/>
          <w:color w:val="000000" w:themeColor="text1"/>
        </w:rPr>
      </w:pPr>
      <w:r w:rsidRPr="004B5007">
        <w:rPr>
          <w:rFonts w:ascii="Barlow" w:eastAsia="Aptos" w:hAnsi="Barlow" w:cs="Aptos"/>
          <w:color w:val="000000" w:themeColor="text1"/>
          <w:lang w:val="en-AU"/>
        </w:rPr>
        <w:t>Could you help provide transport to these opportunities?</w:t>
      </w:r>
    </w:p>
    <w:p w14:paraId="59D5DE83" w14:textId="19876B6F" w:rsidR="0095319C" w:rsidRPr="004B5007" w:rsidRDefault="1FDF5E87" w:rsidP="0DB3A08D">
      <w:pPr>
        <w:pStyle w:val="ListParagraph"/>
        <w:numPr>
          <w:ilvl w:val="0"/>
          <w:numId w:val="4"/>
        </w:numPr>
        <w:rPr>
          <w:rFonts w:ascii="Barlow" w:eastAsia="Aptos" w:hAnsi="Barlow" w:cs="Aptos"/>
          <w:color w:val="000000" w:themeColor="text1"/>
        </w:rPr>
      </w:pPr>
      <w:r w:rsidRPr="004B5007">
        <w:rPr>
          <w:rFonts w:ascii="Barlow" w:eastAsia="Aptos" w:hAnsi="Barlow" w:cs="Aptos"/>
          <w:color w:val="000000" w:themeColor="text1"/>
          <w:lang w:val="en-AU"/>
        </w:rPr>
        <w:t>Are there any modifications that can be made to suit me?</w:t>
      </w:r>
    </w:p>
    <w:p w14:paraId="67F1BE17" w14:textId="7190F2EA" w:rsidR="0095319C" w:rsidRPr="004B5007" w:rsidRDefault="1FDF5E87" w:rsidP="0DB3A08D">
      <w:pPr>
        <w:pStyle w:val="ListParagraph"/>
        <w:numPr>
          <w:ilvl w:val="0"/>
          <w:numId w:val="4"/>
        </w:numPr>
        <w:rPr>
          <w:rFonts w:ascii="Barlow" w:eastAsia="Aptos" w:hAnsi="Barlow" w:cs="Aptos"/>
          <w:color w:val="000000" w:themeColor="text1"/>
        </w:rPr>
      </w:pPr>
      <w:r w:rsidRPr="004B5007">
        <w:rPr>
          <w:rFonts w:ascii="Barlow" w:eastAsia="Aptos" w:hAnsi="Barlow" w:cs="Aptos"/>
          <w:color w:val="000000" w:themeColor="text1"/>
          <w:lang w:val="en-AU"/>
        </w:rPr>
        <w:t>Do you offer education support to assist me in getting qualified?</w:t>
      </w:r>
    </w:p>
    <w:p w14:paraId="6EC3849D" w14:textId="6F3EB5C5" w:rsidR="0095319C" w:rsidRPr="004B5007" w:rsidRDefault="0095319C" w:rsidP="0DB3A08D">
      <w:pPr>
        <w:rPr>
          <w:rFonts w:ascii="Barlow" w:eastAsia="Aptos" w:hAnsi="Barlow" w:cs="Aptos"/>
          <w:color w:val="000000" w:themeColor="text1"/>
        </w:rPr>
      </w:pPr>
    </w:p>
    <w:p w14:paraId="33B6DE89" w14:textId="567AF21A" w:rsidR="00DC72A2" w:rsidRPr="004B5007" w:rsidRDefault="004C2D5B" w:rsidP="004C2D5B">
      <w:pPr>
        <w:jc w:val="center"/>
        <w:rPr>
          <w:rFonts w:ascii="Barlow" w:eastAsiaTheme="majorEastAsia" w:hAnsi="Barlow" w:cstheme="majorBidi"/>
          <w:color w:val="0F4761" w:themeColor="accent1" w:themeShade="BF"/>
          <w:sz w:val="32"/>
          <w:szCs w:val="32"/>
        </w:rPr>
      </w:pPr>
      <w:bookmarkStart w:id="15" w:name="_Toc208934998"/>
      <w:r>
        <w:rPr>
          <w:rFonts w:ascii="Barlow" w:eastAsiaTheme="majorEastAsia" w:hAnsi="Barlow" w:cstheme="majorBidi"/>
          <w:noProof/>
          <w:color w:val="0F4761" w:themeColor="accent1" w:themeShade="BF"/>
          <w:sz w:val="32"/>
          <w:szCs w:val="32"/>
        </w:rPr>
        <w:drawing>
          <wp:inline distT="0" distB="0" distL="0" distR="0" wp14:anchorId="45A6BC04" wp14:editId="2BC2A40E">
            <wp:extent cx="3552825" cy="4617487"/>
            <wp:effectExtent l="0" t="0" r="0" b="0"/>
            <wp:docPr id="1887916082" name="Picture 6" descr="A hand drawn picture of people sitting around a desk, with a person standing and pointing at a whiteboard with texts that reads &quot;opportunities to build my skills?&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916082" name="Picture 6" descr="A hand drawn picture of people sitting around a desk, with a person standing and pointing at a whiteboard with texts that reads &quot;opportunities to build my skills?&quot;  "/>
                    <pic:cNvPicPr/>
                  </pic:nvPicPr>
                  <pic:blipFill rotWithShape="1">
                    <a:blip r:embed="rId23" cstate="print">
                      <a:extLst>
                        <a:ext uri="{28A0092B-C50C-407E-A947-70E740481C1C}">
                          <a14:useLocalDpi xmlns:a14="http://schemas.microsoft.com/office/drawing/2010/main" val="0"/>
                        </a:ext>
                      </a:extLst>
                    </a:blip>
                    <a:srcRect t="11640" r="3829"/>
                    <a:stretch/>
                  </pic:blipFill>
                  <pic:spPr bwMode="auto">
                    <a:xfrm>
                      <a:off x="0" y="0"/>
                      <a:ext cx="3575287" cy="4646680"/>
                    </a:xfrm>
                    <a:prstGeom prst="rect">
                      <a:avLst/>
                    </a:prstGeom>
                    <a:ln>
                      <a:noFill/>
                    </a:ln>
                    <a:extLst>
                      <a:ext uri="{53640926-AAD7-44D8-BBD7-CCE9431645EC}">
                        <a14:shadowObscured xmlns:a14="http://schemas.microsoft.com/office/drawing/2010/main"/>
                      </a:ext>
                    </a:extLst>
                  </pic:spPr>
                </pic:pic>
              </a:graphicData>
            </a:graphic>
          </wp:inline>
        </w:drawing>
      </w:r>
      <w:r w:rsidR="00DC72A2" w:rsidRPr="004B5007">
        <w:rPr>
          <w:rFonts w:ascii="Barlow" w:hAnsi="Barlow"/>
        </w:rPr>
        <w:br w:type="page"/>
      </w:r>
    </w:p>
    <w:p w14:paraId="629AD37E" w14:textId="31CA29EB" w:rsidR="0095319C" w:rsidRPr="004B5007" w:rsidRDefault="00A369BB" w:rsidP="00AE424D">
      <w:pPr>
        <w:pStyle w:val="Heading1"/>
        <w:rPr>
          <w:rFonts w:eastAsia="Aptos" w:cs="Aptos"/>
          <w:color w:val="000000" w:themeColor="text1"/>
          <w:sz w:val="24"/>
          <w:szCs w:val="24"/>
        </w:rPr>
      </w:pPr>
      <w:bookmarkStart w:id="16" w:name="_Toc209177605"/>
      <w:r w:rsidRPr="004B5007">
        <w:lastRenderedPageBreak/>
        <w:t>Your</w:t>
      </w:r>
      <w:r w:rsidR="1FDF5E87" w:rsidRPr="004B5007">
        <w:t xml:space="preserve"> right to have a support person with you</w:t>
      </w:r>
      <w:bookmarkEnd w:id="15"/>
      <w:bookmarkEnd w:id="16"/>
    </w:p>
    <w:p w14:paraId="593AD753" w14:textId="474254DE" w:rsidR="0095319C" w:rsidRPr="004B5007" w:rsidRDefault="1FDF5E87" w:rsidP="0DB3A08D">
      <w:pPr>
        <w:rPr>
          <w:rFonts w:ascii="Barlow" w:eastAsia="Aptos" w:hAnsi="Barlow" w:cs="Aptos"/>
          <w:color w:val="000000" w:themeColor="text1"/>
        </w:rPr>
      </w:pPr>
      <w:r w:rsidRPr="004B5007">
        <w:rPr>
          <w:rFonts w:ascii="Barlow" w:eastAsia="Aptos" w:hAnsi="Barlow" w:cs="Aptos"/>
          <w:color w:val="000000" w:themeColor="text1"/>
        </w:rPr>
        <w:t>You have the right to bring a support person with you to your job services appointments. Th</w:t>
      </w:r>
      <w:r w:rsidR="006F4870" w:rsidRPr="004B5007">
        <w:rPr>
          <w:rFonts w:ascii="Barlow" w:eastAsia="Aptos" w:hAnsi="Barlow" w:cs="Aptos"/>
          <w:color w:val="000000" w:themeColor="text1"/>
        </w:rPr>
        <w:t>is person</w:t>
      </w:r>
      <w:r w:rsidRPr="004B5007">
        <w:rPr>
          <w:rFonts w:ascii="Barlow" w:eastAsia="Aptos" w:hAnsi="Barlow" w:cs="Aptos"/>
          <w:color w:val="000000" w:themeColor="text1"/>
        </w:rPr>
        <w:t xml:space="preserve"> can help you feel more confident, speak up if you’re </w:t>
      </w:r>
      <w:r w:rsidR="006F4870" w:rsidRPr="004B5007">
        <w:rPr>
          <w:rFonts w:ascii="Barlow" w:eastAsia="Aptos" w:hAnsi="Barlow" w:cs="Aptos"/>
          <w:color w:val="000000" w:themeColor="text1"/>
        </w:rPr>
        <w:t>not sure</w:t>
      </w:r>
      <w:r w:rsidRPr="004B5007">
        <w:rPr>
          <w:rFonts w:ascii="Barlow" w:eastAsia="Aptos" w:hAnsi="Barlow" w:cs="Aptos"/>
          <w:color w:val="000000" w:themeColor="text1"/>
        </w:rPr>
        <w:t xml:space="preserve"> what to say, or make sure your needs are understood. Having someone by your side can make a big difference, especially if you’re talking about important things like your goals, challenges, or accessibility needs. </w:t>
      </w:r>
    </w:p>
    <w:p w14:paraId="7E6DF1D0" w14:textId="529831AD" w:rsidR="00296D66" w:rsidRPr="004B5007" w:rsidRDefault="006F4870" w:rsidP="0DB3A08D">
      <w:pPr>
        <w:spacing w:before="240" w:after="240"/>
        <w:rPr>
          <w:rFonts w:ascii="Barlow" w:eastAsia="Aptos" w:hAnsi="Barlow" w:cs="Aptos"/>
          <w:color w:val="000000" w:themeColor="text1"/>
        </w:rPr>
      </w:pPr>
      <w:r w:rsidRPr="004B5007">
        <w:rPr>
          <w:rFonts w:ascii="Barlow" w:eastAsia="Aptos" w:hAnsi="Barlow" w:cs="Aptos"/>
          <w:color w:val="000000" w:themeColor="text1"/>
        </w:rPr>
        <w:t xml:space="preserve">A support </w:t>
      </w:r>
      <w:r w:rsidR="1FDF5E87" w:rsidRPr="004B5007">
        <w:rPr>
          <w:rFonts w:ascii="Barlow" w:eastAsia="Aptos" w:hAnsi="Barlow" w:cs="Aptos"/>
          <w:color w:val="000000" w:themeColor="text1"/>
        </w:rPr>
        <w:t xml:space="preserve">person </w:t>
      </w:r>
      <w:r w:rsidRPr="004B5007">
        <w:rPr>
          <w:rFonts w:ascii="Barlow" w:eastAsia="Aptos" w:hAnsi="Barlow" w:cs="Aptos"/>
          <w:color w:val="000000" w:themeColor="text1"/>
        </w:rPr>
        <w:t xml:space="preserve">does more than just back you up, </w:t>
      </w:r>
      <w:r w:rsidR="1FDF5E87" w:rsidRPr="004B5007">
        <w:rPr>
          <w:rFonts w:ascii="Barlow" w:eastAsia="Aptos" w:hAnsi="Barlow" w:cs="Aptos"/>
          <w:color w:val="000000" w:themeColor="text1"/>
        </w:rPr>
        <w:t>th</w:t>
      </w:r>
      <w:r w:rsidRPr="004B5007">
        <w:rPr>
          <w:rFonts w:ascii="Barlow" w:eastAsia="Aptos" w:hAnsi="Barlow" w:cs="Aptos"/>
          <w:color w:val="000000" w:themeColor="text1"/>
        </w:rPr>
        <w:t>ey help hold everyone accountable</w:t>
      </w:r>
      <w:r w:rsidR="1FDF5E87" w:rsidRPr="004B5007">
        <w:rPr>
          <w:rFonts w:ascii="Barlow" w:eastAsia="Aptos" w:hAnsi="Barlow" w:cs="Aptos"/>
          <w:color w:val="000000" w:themeColor="text1"/>
        </w:rPr>
        <w:t>. It reminds your job coach or provider that your goals and needs matter, and that you're there to be listened to and respected.</w:t>
      </w:r>
      <w:r w:rsidR="00296D66" w:rsidRPr="004B5007">
        <w:rPr>
          <w:rFonts w:ascii="Barlow" w:eastAsia="Aptos" w:hAnsi="Barlow" w:cs="Aptos"/>
          <w:color w:val="000000" w:themeColor="text1"/>
        </w:rPr>
        <w:t xml:space="preserve"> It is also important to remember that even if you have a support person with you, your employment coach or provider should speak directly to you and listen to what you have to say. Your support person is there to make sure your voice is </w:t>
      </w:r>
      <w:proofErr w:type="gramStart"/>
      <w:r w:rsidR="00296D66" w:rsidRPr="004B5007">
        <w:rPr>
          <w:rFonts w:ascii="Barlow" w:eastAsia="Aptos" w:hAnsi="Barlow" w:cs="Aptos"/>
          <w:color w:val="000000" w:themeColor="text1"/>
        </w:rPr>
        <w:t>heard</w:t>
      </w:r>
      <w:proofErr w:type="gramEnd"/>
      <w:r w:rsidR="00296D66" w:rsidRPr="004B5007">
        <w:rPr>
          <w:rFonts w:ascii="Barlow" w:eastAsia="Aptos" w:hAnsi="Barlow" w:cs="Aptos"/>
          <w:color w:val="000000" w:themeColor="text1"/>
        </w:rPr>
        <w:t xml:space="preserve"> and your needs are understood, not replace you. Remember that this is your path and you’re the one making the decisions to shape it!</w:t>
      </w:r>
    </w:p>
    <w:p w14:paraId="7E6F371D" w14:textId="52CD69CC" w:rsidR="00296D66" w:rsidRPr="004B5007" w:rsidRDefault="1FDF5E87" w:rsidP="0DB3A08D">
      <w:pPr>
        <w:spacing w:before="240" w:after="240"/>
        <w:rPr>
          <w:rFonts w:ascii="Barlow" w:eastAsia="Aptos" w:hAnsi="Barlow" w:cs="Aptos"/>
          <w:color w:val="000000" w:themeColor="text1"/>
        </w:rPr>
      </w:pPr>
      <w:r w:rsidRPr="004B5007">
        <w:rPr>
          <w:rFonts w:ascii="Barlow" w:eastAsia="Aptos" w:hAnsi="Barlow" w:cs="Aptos"/>
          <w:color w:val="000000" w:themeColor="text1"/>
        </w:rPr>
        <w:t xml:space="preserve">Bringing someone along can also help </w:t>
      </w:r>
      <w:r w:rsidR="004F388B" w:rsidRPr="004B5007">
        <w:rPr>
          <w:rFonts w:ascii="Barlow" w:eastAsia="Aptos" w:hAnsi="Barlow" w:cs="Aptos"/>
          <w:color w:val="000000" w:themeColor="text1"/>
        </w:rPr>
        <w:t>open</w:t>
      </w:r>
      <w:r w:rsidRPr="004B5007">
        <w:rPr>
          <w:rFonts w:ascii="Barlow" w:eastAsia="Aptos" w:hAnsi="Barlow" w:cs="Aptos"/>
          <w:color w:val="000000" w:themeColor="text1"/>
        </w:rPr>
        <w:t xml:space="preserve"> honest conversation and give you the confidence to start self-advocating. Over time, it can make it easier for you to speak up, ask questions, and be more in control of your own journey.</w:t>
      </w:r>
    </w:p>
    <w:p w14:paraId="40B3DDC0" w14:textId="78040E6C" w:rsidR="0095319C" w:rsidRPr="004B5007" w:rsidRDefault="1FDF5E87" w:rsidP="00AE424D">
      <w:pPr>
        <w:pStyle w:val="Heading2"/>
        <w:rPr>
          <w:rFonts w:eastAsia="Aptos"/>
        </w:rPr>
      </w:pPr>
      <w:bookmarkStart w:id="17" w:name="_Toc209177606"/>
      <w:r w:rsidRPr="004B5007">
        <w:rPr>
          <w:rFonts w:eastAsia="Aptos"/>
        </w:rPr>
        <w:t>Who might make a good support person?</w:t>
      </w:r>
      <w:bookmarkEnd w:id="17"/>
    </w:p>
    <w:p w14:paraId="13CCDA5E" w14:textId="32683DB7" w:rsidR="0095319C" w:rsidRPr="004B5007" w:rsidRDefault="1FDF5E87" w:rsidP="0DB3A08D">
      <w:pPr>
        <w:pStyle w:val="ListParagraph"/>
        <w:numPr>
          <w:ilvl w:val="0"/>
          <w:numId w:val="3"/>
        </w:numPr>
        <w:rPr>
          <w:rFonts w:ascii="Barlow" w:eastAsia="Aptos" w:hAnsi="Barlow" w:cs="Aptos"/>
          <w:color w:val="000000" w:themeColor="text1"/>
        </w:rPr>
      </w:pPr>
      <w:r w:rsidRPr="004B5007">
        <w:rPr>
          <w:rFonts w:ascii="Barlow" w:eastAsia="Aptos" w:hAnsi="Barlow" w:cs="Aptos"/>
          <w:color w:val="000000" w:themeColor="text1"/>
        </w:rPr>
        <w:t>Parent/caregiver</w:t>
      </w:r>
    </w:p>
    <w:p w14:paraId="34032751" w14:textId="273FCDED" w:rsidR="0095319C" w:rsidRPr="004B5007" w:rsidRDefault="1FDF5E87" w:rsidP="0DB3A08D">
      <w:pPr>
        <w:pStyle w:val="ListParagraph"/>
        <w:numPr>
          <w:ilvl w:val="0"/>
          <w:numId w:val="3"/>
        </w:numPr>
        <w:rPr>
          <w:rFonts w:ascii="Barlow" w:eastAsia="Aptos" w:hAnsi="Barlow" w:cs="Aptos"/>
          <w:color w:val="000000" w:themeColor="text1"/>
        </w:rPr>
      </w:pPr>
      <w:r w:rsidRPr="004B5007">
        <w:rPr>
          <w:rFonts w:ascii="Barlow" w:eastAsia="Aptos" w:hAnsi="Barlow" w:cs="Aptos"/>
          <w:color w:val="000000" w:themeColor="text1"/>
        </w:rPr>
        <w:t>Support worker</w:t>
      </w:r>
    </w:p>
    <w:p w14:paraId="3FAC6127" w14:textId="1517CDEA" w:rsidR="0095319C" w:rsidRPr="004B5007" w:rsidRDefault="1FDF5E87" w:rsidP="0DB3A08D">
      <w:pPr>
        <w:pStyle w:val="ListParagraph"/>
        <w:numPr>
          <w:ilvl w:val="0"/>
          <w:numId w:val="3"/>
        </w:numPr>
        <w:rPr>
          <w:rFonts w:ascii="Barlow" w:eastAsia="Aptos" w:hAnsi="Barlow" w:cs="Aptos"/>
          <w:color w:val="000000" w:themeColor="text1"/>
        </w:rPr>
      </w:pPr>
      <w:r w:rsidRPr="004B5007">
        <w:rPr>
          <w:rFonts w:ascii="Barlow" w:eastAsia="Aptos" w:hAnsi="Barlow" w:cs="Aptos"/>
          <w:color w:val="000000" w:themeColor="text1"/>
        </w:rPr>
        <w:t xml:space="preserve">Friend </w:t>
      </w:r>
    </w:p>
    <w:p w14:paraId="6977C61D" w14:textId="7E361351" w:rsidR="0095319C" w:rsidRPr="004B5007" w:rsidRDefault="1FDF5E87" w:rsidP="0DB3A08D">
      <w:pPr>
        <w:pStyle w:val="ListParagraph"/>
        <w:numPr>
          <w:ilvl w:val="0"/>
          <w:numId w:val="3"/>
        </w:numPr>
        <w:rPr>
          <w:rFonts w:ascii="Barlow" w:eastAsia="Aptos" w:hAnsi="Barlow" w:cs="Aptos"/>
          <w:color w:val="000000" w:themeColor="text1"/>
        </w:rPr>
      </w:pPr>
      <w:r w:rsidRPr="004B5007">
        <w:rPr>
          <w:rFonts w:ascii="Barlow" w:eastAsia="Aptos" w:hAnsi="Barlow" w:cs="Aptos"/>
          <w:color w:val="000000" w:themeColor="text1"/>
        </w:rPr>
        <w:t>Family member</w:t>
      </w:r>
    </w:p>
    <w:p w14:paraId="5CD80027" w14:textId="15BB2155" w:rsidR="0095319C" w:rsidRPr="004B5007" w:rsidRDefault="1FDF5E87" w:rsidP="0DB3A08D">
      <w:pPr>
        <w:pStyle w:val="ListParagraph"/>
        <w:numPr>
          <w:ilvl w:val="0"/>
          <w:numId w:val="3"/>
        </w:numPr>
        <w:rPr>
          <w:rFonts w:ascii="Barlow" w:eastAsia="Aptos" w:hAnsi="Barlow" w:cs="Aptos"/>
          <w:color w:val="000000" w:themeColor="text1"/>
        </w:rPr>
      </w:pPr>
      <w:r w:rsidRPr="004B5007">
        <w:rPr>
          <w:rFonts w:ascii="Barlow" w:eastAsia="Aptos" w:hAnsi="Barlow" w:cs="Aptos"/>
          <w:color w:val="000000" w:themeColor="text1"/>
        </w:rPr>
        <w:t>Occupational therapist or other professional in your support team.</w:t>
      </w:r>
    </w:p>
    <w:p w14:paraId="67529D45" w14:textId="652612E6" w:rsidR="00AE424D" w:rsidRDefault="00AE424D" w:rsidP="0DB3A08D">
      <w:pPr>
        <w:rPr>
          <w:rFonts w:ascii="Barlow" w:eastAsia="Aptos" w:hAnsi="Barlow" w:cs="Aptos"/>
          <w:noProof/>
          <w:color w:val="000000" w:themeColor="text1"/>
        </w:rPr>
      </w:pPr>
      <w:r>
        <w:rPr>
          <w:rFonts w:ascii="Barlow" w:eastAsia="Aptos" w:hAnsi="Barlow" w:cs="Aptos"/>
          <w:noProof/>
          <w:color w:val="000000" w:themeColor="text1"/>
        </w:rPr>
        <w:drawing>
          <wp:anchor distT="0" distB="0" distL="114300" distR="114300" simplePos="0" relativeHeight="251661312" behindDoc="0" locked="0" layoutInCell="1" allowOverlap="1" wp14:anchorId="246A69C9" wp14:editId="65439679">
            <wp:simplePos x="0" y="0"/>
            <wp:positionH relativeFrom="column">
              <wp:posOffset>1657350</wp:posOffset>
            </wp:positionH>
            <wp:positionV relativeFrom="paragraph">
              <wp:posOffset>1095375</wp:posOffset>
            </wp:positionV>
            <wp:extent cx="2495550" cy="1580515"/>
            <wp:effectExtent l="0" t="0" r="0" b="635"/>
            <wp:wrapSquare wrapText="bothSides"/>
            <wp:docPr id="1586715169" name="Picture 7" descr="A hand drawn picture of three people, one with a thought bubble with text that reads “do you need some sup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715169" name="Picture 7" descr="A hand drawn picture of three people, one with a thought bubble with text that reads “do you need some support?” "/>
                    <pic:cNvPicPr/>
                  </pic:nvPicPr>
                  <pic:blipFill>
                    <a:blip r:embed="rId24">
                      <a:extLst>
                        <a:ext uri="{28A0092B-C50C-407E-A947-70E740481C1C}">
                          <a14:useLocalDpi xmlns:a14="http://schemas.microsoft.com/office/drawing/2010/main" val="0"/>
                        </a:ext>
                      </a:extLst>
                    </a:blip>
                    <a:stretch>
                      <a:fillRect/>
                    </a:stretch>
                  </pic:blipFill>
                  <pic:spPr>
                    <a:xfrm>
                      <a:off x="0" y="0"/>
                      <a:ext cx="2495550" cy="1580515"/>
                    </a:xfrm>
                    <a:prstGeom prst="rect">
                      <a:avLst/>
                    </a:prstGeom>
                  </pic:spPr>
                </pic:pic>
              </a:graphicData>
            </a:graphic>
            <wp14:sizeRelH relativeFrom="margin">
              <wp14:pctWidth>0</wp14:pctWidth>
            </wp14:sizeRelH>
            <wp14:sizeRelV relativeFrom="margin">
              <wp14:pctHeight>0</wp14:pctHeight>
            </wp14:sizeRelV>
          </wp:anchor>
        </w:drawing>
      </w:r>
      <w:r w:rsidR="1FDF5E87" w:rsidRPr="004B5007">
        <w:rPr>
          <w:rFonts w:ascii="Barlow" w:eastAsia="Aptos" w:hAnsi="Barlow" w:cs="Aptos"/>
          <w:color w:val="000000" w:themeColor="text1"/>
        </w:rPr>
        <w:t xml:space="preserve">If you are unable to have someone there in person, that’s okay! </w:t>
      </w:r>
      <w:r w:rsidR="006F4870" w:rsidRPr="004B5007">
        <w:rPr>
          <w:rFonts w:ascii="Barlow" w:eastAsia="Aptos" w:hAnsi="Barlow" w:cs="Aptos"/>
          <w:color w:val="000000" w:themeColor="text1"/>
        </w:rPr>
        <w:t xml:space="preserve">You can </w:t>
      </w:r>
      <w:r w:rsidR="00296D66" w:rsidRPr="004B5007">
        <w:rPr>
          <w:rFonts w:ascii="Barlow" w:eastAsia="Aptos" w:hAnsi="Barlow" w:cs="Aptos"/>
          <w:color w:val="000000" w:themeColor="text1"/>
        </w:rPr>
        <w:t>still</w:t>
      </w:r>
      <w:r w:rsidR="006F4870" w:rsidRPr="004B5007">
        <w:rPr>
          <w:rFonts w:ascii="Barlow" w:eastAsia="Aptos" w:hAnsi="Barlow" w:cs="Aptos"/>
          <w:color w:val="000000" w:themeColor="text1"/>
        </w:rPr>
        <w:t xml:space="preserve"> get support by having </w:t>
      </w:r>
      <w:r w:rsidR="1FDF5E87" w:rsidRPr="004B5007">
        <w:rPr>
          <w:rFonts w:ascii="Barlow" w:eastAsia="Aptos" w:hAnsi="Barlow" w:cs="Aptos"/>
          <w:color w:val="000000" w:themeColor="text1"/>
        </w:rPr>
        <w:t>letters written by someone on your support team</w:t>
      </w:r>
      <w:r w:rsidR="006F4870" w:rsidRPr="004B5007">
        <w:rPr>
          <w:rFonts w:ascii="Barlow" w:eastAsia="Aptos" w:hAnsi="Barlow" w:cs="Aptos"/>
          <w:color w:val="000000" w:themeColor="text1"/>
        </w:rPr>
        <w:t xml:space="preserve"> such as</w:t>
      </w:r>
      <w:r w:rsidR="1FDF5E87" w:rsidRPr="004B5007">
        <w:rPr>
          <w:rFonts w:ascii="Barlow" w:eastAsia="Aptos" w:hAnsi="Barlow" w:cs="Aptos"/>
          <w:color w:val="000000" w:themeColor="text1"/>
        </w:rPr>
        <w:t xml:space="preserve"> your occupational therapist, psychologist, GP etc.</w:t>
      </w:r>
      <w:r w:rsidR="006F4870" w:rsidRPr="004B5007">
        <w:rPr>
          <w:rFonts w:ascii="Barlow" w:eastAsia="Aptos" w:hAnsi="Barlow" w:cs="Aptos"/>
          <w:color w:val="000000" w:themeColor="text1"/>
        </w:rPr>
        <w:t xml:space="preserve"> These letters can</w:t>
      </w:r>
      <w:r w:rsidR="1FDF5E87" w:rsidRPr="004B5007">
        <w:rPr>
          <w:rFonts w:ascii="Barlow" w:eastAsia="Aptos" w:hAnsi="Barlow" w:cs="Aptos"/>
          <w:color w:val="000000" w:themeColor="text1"/>
        </w:rPr>
        <w:t xml:space="preserve"> help explain what kind of support you need </w:t>
      </w:r>
      <w:r w:rsidR="00AB6F1A" w:rsidRPr="004B5007">
        <w:rPr>
          <w:rFonts w:ascii="Barlow" w:eastAsia="Aptos" w:hAnsi="Barlow" w:cs="Aptos"/>
          <w:color w:val="000000" w:themeColor="text1"/>
        </w:rPr>
        <w:t xml:space="preserve">to </w:t>
      </w:r>
      <w:r w:rsidR="1FDF5E87" w:rsidRPr="004B5007">
        <w:rPr>
          <w:rFonts w:ascii="Barlow" w:eastAsia="Aptos" w:hAnsi="Barlow" w:cs="Aptos"/>
          <w:color w:val="000000" w:themeColor="text1"/>
        </w:rPr>
        <w:t xml:space="preserve">do your best. It’s a great way to help your job provider understand your needs, even if your support person can’t </w:t>
      </w:r>
      <w:r w:rsidR="006F4870" w:rsidRPr="004B5007">
        <w:rPr>
          <w:rFonts w:ascii="Barlow" w:eastAsia="Aptos" w:hAnsi="Barlow" w:cs="Aptos"/>
          <w:color w:val="000000" w:themeColor="text1"/>
        </w:rPr>
        <w:t>be there with you.</w:t>
      </w:r>
      <w:r w:rsidRPr="00AE424D">
        <w:rPr>
          <w:rFonts w:ascii="Barlow" w:eastAsia="Aptos" w:hAnsi="Barlow" w:cs="Aptos"/>
          <w:noProof/>
          <w:color w:val="000000" w:themeColor="text1"/>
        </w:rPr>
        <w:t xml:space="preserve"> </w:t>
      </w:r>
    </w:p>
    <w:p w14:paraId="4B0EF612" w14:textId="6CFA9B56" w:rsidR="0095319C" w:rsidRPr="004B5007" w:rsidRDefault="0095319C" w:rsidP="0DB3A08D">
      <w:pPr>
        <w:rPr>
          <w:rFonts w:ascii="Barlow" w:eastAsia="Aptos" w:hAnsi="Barlow" w:cs="Aptos"/>
          <w:color w:val="000000" w:themeColor="text1"/>
        </w:rPr>
      </w:pPr>
    </w:p>
    <w:p w14:paraId="37FB9563" w14:textId="0A60A386" w:rsidR="0095319C" w:rsidRPr="004B5007" w:rsidRDefault="0095319C" w:rsidP="0DB3A08D">
      <w:pPr>
        <w:rPr>
          <w:rFonts w:ascii="Barlow" w:eastAsia="Aptos" w:hAnsi="Barlow" w:cs="Aptos"/>
          <w:color w:val="000000" w:themeColor="text1"/>
        </w:rPr>
      </w:pPr>
    </w:p>
    <w:p w14:paraId="7CCF24F8" w14:textId="77777777" w:rsidR="00DC72A2" w:rsidRPr="004B5007" w:rsidRDefault="00DC72A2">
      <w:pPr>
        <w:rPr>
          <w:rFonts w:ascii="Barlow" w:eastAsiaTheme="majorEastAsia" w:hAnsi="Barlow" w:cstheme="majorBidi"/>
          <w:color w:val="0F4761" w:themeColor="accent1" w:themeShade="BF"/>
          <w:sz w:val="32"/>
          <w:szCs w:val="32"/>
        </w:rPr>
      </w:pPr>
      <w:bookmarkStart w:id="18" w:name="_Toc208934999"/>
      <w:r w:rsidRPr="004B5007">
        <w:rPr>
          <w:rFonts w:ascii="Barlow" w:hAnsi="Barlow"/>
        </w:rPr>
        <w:br w:type="page"/>
      </w:r>
    </w:p>
    <w:p w14:paraId="71849DDC" w14:textId="2AA6C9F0" w:rsidR="0095319C" w:rsidRPr="004B5007" w:rsidRDefault="5AE6F650" w:rsidP="00D64347">
      <w:pPr>
        <w:pStyle w:val="Heading1"/>
        <w:rPr>
          <w:rFonts w:eastAsia="Aptos" w:cs="Aptos"/>
          <w:color w:val="000000" w:themeColor="text1"/>
          <w:sz w:val="24"/>
          <w:szCs w:val="24"/>
        </w:rPr>
      </w:pPr>
      <w:bookmarkStart w:id="19" w:name="_Toc209177607"/>
      <w:r w:rsidRPr="004B5007">
        <w:lastRenderedPageBreak/>
        <w:t>Your right to make a complaint</w:t>
      </w:r>
      <w:bookmarkEnd w:id="18"/>
      <w:bookmarkEnd w:id="19"/>
    </w:p>
    <w:p w14:paraId="1FFB0011" w14:textId="29347A69" w:rsidR="0095319C" w:rsidRPr="004B5007" w:rsidRDefault="5AE6F650" w:rsidP="0DB3A08D">
      <w:pPr>
        <w:rPr>
          <w:rFonts w:ascii="Barlow" w:eastAsia="Aptos" w:hAnsi="Barlow" w:cs="Aptos"/>
          <w:color w:val="000000" w:themeColor="text1"/>
        </w:rPr>
      </w:pPr>
      <w:r w:rsidRPr="004B5007">
        <w:rPr>
          <w:rFonts w:ascii="Barlow" w:eastAsia="Aptos" w:hAnsi="Barlow" w:cs="Aptos"/>
          <w:color w:val="000000" w:themeColor="text1"/>
          <w:lang w:val="en-AU"/>
        </w:rPr>
        <w:t>You deserve to be treated with compassion and respect. Discrimination, abuse, and neglect is never okay</w:t>
      </w:r>
      <w:r w:rsidR="00053A0A" w:rsidRPr="004B5007">
        <w:rPr>
          <w:rFonts w:ascii="Barlow" w:eastAsia="Aptos" w:hAnsi="Barlow" w:cs="Aptos"/>
          <w:color w:val="000000" w:themeColor="text1"/>
          <w:lang w:val="en-AU"/>
        </w:rPr>
        <w:t>.</w:t>
      </w:r>
      <w:r w:rsidRPr="004B5007">
        <w:rPr>
          <w:rFonts w:ascii="Barlow" w:eastAsia="Aptos" w:hAnsi="Barlow" w:cs="Aptos"/>
          <w:color w:val="000000" w:themeColor="text1"/>
          <w:lang w:val="en-AU"/>
        </w:rPr>
        <w:t xml:space="preserve"> </w:t>
      </w:r>
      <w:r w:rsidR="00053A0A" w:rsidRPr="004B5007">
        <w:rPr>
          <w:rFonts w:ascii="Barlow" w:eastAsia="Aptos" w:hAnsi="Barlow" w:cs="Aptos"/>
          <w:color w:val="000000" w:themeColor="text1"/>
          <w:lang w:val="en-AU"/>
        </w:rPr>
        <w:t>I</w:t>
      </w:r>
      <w:r w:rsidRPr="004B5007">
        <w:rPr>
          <w:rFonts w:ascii="Barlow" w:eastAsia="Aptos" w:hAnsi="Barlow" w:cs="Aptos"/>
          <w:color w:val="000000" w:themeColor="text1"/>
          <w:lang w:val="en-AU"/>
        </w:rPr>
        <w:t>f you</w:t>
      </w:r>
      <w:r w:rsidR="00053A0A" w:rsidRPr="004B5007">
        <w:rPr>
          <w:rFonts w:ascii="Barlow" w:eastAsia="Aptos" w:hAnsi="Barlow" w:cs="Aptos"/>
          <w:color w:val="000000" w:themeColor="text1"/>
          <w:lang w:val="en-AU"/>
        </w:rPr>
        <w:t xml:space="preserve"> experience any of </w:t>
      </w:r>
      <w:r w:rsidRPr="004B5007">
        <w:rPr>
          <w:rFonts w:ascii="Barlow" w:eastAsia="Aptos" w:hAnsi="Barlow" w:cs="Aptos"/>
          <w:color w:val="000000" w:themeColor="text1"/>
          <w:lang w:val="en-AU"/>
        </w:rPr>
        <w:t>these with your employment service, it is your right to do something about it. There are official channels for making complaints</w:t>
      </w:r>
      <w:r w:rsidR="00053A0A" w:rsidRPr="004B5007">
        <w:rPr>
          <w:rFonts w:ascii="Barlow" w:eastAsia="Aptos" w:hAnsi="Barlow" w:cs="Aptos"/>
          <w:color w:val="000000" w:themeColor="text1"/>
          <w:lang w:val="en-AU"/>
        </w:rPr>
        <w:t>.</w:t>
      </w:r>
      <w:r w:rsidRPr="004B5007">
        <w:rPr>
          <w:rFonts w:ascii="Barlow" w:eastAsia="Aptos" w:hAnsi="Barlow" w:cs="Aptos"/>
          <w:color w:val="000000" w:themeColor="text1"/>
          <w:lang w:val="en-AU"/>
        </w:rPr>
        <w:t xml:space="preserve"> </w:t>
      </w:r>
      <w:r w:rsidR="00053A0A" w:rsidRPr="004B5007">
        <w:rPr>
          <w:rFonts w:ascii="Barlow" w:eastAsia="Aptos" w:hAnsi="Barlow" w:cs="Aptos"/>
          <w:color w:val="000000" w:themeColor="text1"/>
          <w:lang w:val="en-AU"/>
        </w:rPr>
        <w:t>H</w:t>
      </w:r>
      <w:r w:rsidRPr="004B5007">
        <w:rPr>
          <w:rFonts w:ascii="Barlow" w:eastAsia="Aptos" w:hAnsi="Barlow" w:cs="Aptos"/>
          <w:color w:val="000000" w:themeColor="text1"/>
          <w:lang w:val="en-AU"/>
        </w:rPr>
        <w:t>ere’s how to do it</w:t>
      </w:r>
      <w:r w:rsidR="00053A0A" w:rsidRPr="004B5007">
        <w:rPr>
          <w:rFonts w:ascii="Barlow" w:eastAsia="Aptos" w:hAnsi="Barlow" w:cs="Aptos"/>
          <w:color w:val="000000" w:themeColor="text1"/>
          <w:lang w:val="en-AU"/>
        </w:rPr>
        <w:t>:</w:t>
      </w:r>
    </w:p>
    <w:p w14:paraId="450AA312" w14:textId="058F7F6F" w:rsidR="0095319C" w:rsidRPr="004B5007" w:rsidRDefault="5AE6F650" w:rsidP="0DB3A08D">
      <w:pPr>
        <w:pStyle w:val="ListParagraph"/>
        <w:numPr>
          <w:ilvl w:val="0"/>
          <w:numId w:val="2"/>
        </w:numPr>
        <w:rPr>
          <w:rFonts w:ascii="Barlow" w:eastAsia="Aptos" w:hAnsi="Barlow" w:cs="Aptos"/>
          <w:color w:val="000000" w:themeColor="text1"/>
        </w:rPr>
      </w:pPr>
      <w:r w:rsidRPr="004B5007">
        <w:rPr>
          <w:rFonts w:ascii="Barlow" w:eastAsia="Aptos" w:hAnsi="Barlow" w:cs="Aptos"/>
          <w:color w:val="000000" w:themeColor="text1"/>
          <w:lang w:val="en-AU"/>
        </w:rPr>
        <w:t xml:space="preserve">Each employment service provider has an official way to make a complaint from within the company. This information can be found on their website, or by asking a member of staff. </w:t>
      </w:r>
      <w:r w:rsidR="00897302">
        <w:rPr>
          <w:rFonts w:ascii="Barlow" w:eastAsia="Aptos" w:hAnsi="Barlow" w:cs="Aptos"/>
          <w:color w:val="000000" w:themeColor="text1"/>
          <w:lang w:val="en-AU"/>
        </w:rPr>
        <w:br/>
      </w:r>
    </w:p>
    <w:p w14:paraId="4180E6A0" w14:textId="45FCB817" w:rsidR="0095319C" w:rsidRPr="004B5007" w:rsidRDefault="5AE6F650" w:rsidP="0DB3A08D">
      <w:pPr>
        <w:pStyle w:val="ListParagraph"/>
        <w:numPr>
          <w:ilvl w:val="0"/>
          <w:numId w:val="2"/>
        </w:numPr>
        <w:rPr>
          <w:rFonts w:ascii="Barlow" w:eastAsia="Aptos" w:hAnsi="Barlow" w:cs="Aptos"/>
          <w:color w:val="000000" w:themeColor="text1"/>
        </w:rPr>
      </w:pPr>
      <w:r w:rsidRPr="004B5007">
        <w:rPr>
          <w:rFonts w:ascii="Barlow" w:eastAsia="Aptos" w:hAnsi="Barlow" w:cs="Aptos"/>
          <w:color w:val="000000" w:themeColor="text1"/>
          <w:lang w:val="en-AU"/>
        </w:rPr>
        <w:t xml:space="preserve">If you still don’t feel </w:t>
      </w:r>
      <w:proofErr w:type="spellStart"/>
      <w:r w:rsidRPr="004B5007">
        <w:rPr>
          <w:rFonts w:ascii="Barlow" w:eastAsia="Aptos" w:hAnsi="Barlow" w:cs="Aptos"/>
          <w:color w:val="000000" w:themeColor="text1"/>
          <w:lang w:val="en-AU"/>
        </w:rPr>
        <w:t>heardand</w:t>
      </w:r>
      <w:proofErr w:type="spellEnd"/>
      <w:r w:rsidRPr="004B5007">
        <w:rPr>
          <w:rFonts w:ascii="Barlow" w:eastAsia="Aptos" w:hAnsi="Barlow" w:cs="Aptos"/>
          <w:color w:val="000000" w:themeColor="text1"/>
          <w:lang w:val="en-AU"/>
        </w:rPr>
        <w:t xml:space="preserve"> you’re not happy with how the service has handled your complaint, you can make a complaint to the National Customer Service Line or the Complaints and Resolution Referral Line (for disability employment services) directly. This can be done by filling out an online complaint form or contacting:</w:t>
      </w:r>
      <w:r w:rsidR="000427B5" w:rsidRPr="004B5007">
        <w:rPr>
          <w:rFonts w:ascii="Barlow" w:hAnsi="Barlow"/>
        </w:rPr>
        <w:br/>
      </w:r>
      <w:hyperlink r:id="rId25">
        <w:r w:rsidRPr="004B5007">
          <w:rPr>
            <w:rStyle w:val="Hyperlink"/>
            <w:rFonts w:ascii="Barlow" w:eastAsia="Aptos" w:hAnsi="Barlow" w:cs="Aptos"/>
            <w:lang w:val="en-AU"/>
          </w:rPr>
          <w:t>National Customer Service Line</w:t>
        </w:r>
      </w:hyperlink>
      <w:r w:rsidRPr="004B5007">
        <w:rPr>
          <w:rFonts w:ascii="Barlow" w:eastAsia="Aptos" w:hAnsi="Barlow" w:cs="Aptos"/>
          <w:color w:val="000000" w:themeColor="text1"/>
          <w:lang w:val="en-AU"/>
        </w:rPr>
        <w:t xml:space="preserve"> at 1800 805 260 or via email at </w:t>
      </w:r>
      <w:hyperlink r:id="rId26">
        <w:r w:rsidRPr="004B5007">
          <w:rPr>
            <w:rStyle w:val="Hyperlink"/>
            <w:rFonts w:ascii="Barlow" w:eastAsia="Aptos" w:hAnsi="Barlow" w:cs="Aptos"/>
            <w:lang w:val="en-AU"/>
          </w:rPr>
          <w:t>nationalcustomerserviceline@dewr.gov.au</w:t>
        </w:r>
        <w:r w:rsidR="000427B5" w:rsidRPr="004B5007">
          <w:rPr>
            <w:rFonts w:ascii="Barlow" w:hAnsi="Barlow"/>
          </w:rPr>
          <w:br/>
        </w:r>
      </w:hyperlink>
      <w:hyperlink r:id="rId27">
        <w:r w:rsidRPr="004B5007">
          <w:rPr>
            <w:rStyle w:val="Hyperlink"/>
            <w:rFonts w:ascii="Barlow" w:eastAsia="Aptos" w:hAnsi="Barlow" w:cs="Aptos"/>
            <w:lang w:val="en-AU"/>
          </w:rPr>
          <w:t>Complaints and Resolution Referral Service</w:t>
        </w:r>
      </w:hyperlink>
      <w:r w:rsidRPr="004B5007">
        <w:rPr>
          <w:rFonts w:ascii="Barlow" w:eastAsia="Aptos" w:hAnsi="Barlow" w:cs="Aptos"/>
          <w:color w:val="000000" w:themeColor="text1"/>
          <w:lang w:val="en-AU"/>
        </w:rPr>
        <w:t xml:space="preserve"> at 1800 880 052 or via </w:t>
      </w:r>
      <w:hyperlink r:id="rId28">
        <w:r w:rsidRPr="004B5007">
          <w:rPr>
            <w:rStyle w:val="Hyperlink"/>
            <w:rFonts w:ascii="Barlow" w:eastAsia="Aptos" w:hAnsi="Barlow" w:cs="Aptos"/>
            <w:lang w:val="en-AU"/>
          </w:rPr>
          <w:t>the online complaint form</w:t>
        </w:r>
      </w:hyperlink>
      <w:r w:rsidRPr="004B5007">
        <w:rPr>
          <w:rFonts w:ascii="Barlow" w:eastAsia="Aptos" w:hAnsi="Barlow" w:cs="Aptos"/>
          <w:color w:val="000000" w:themeColor="text1"/>
          <w:lang w:val="en-AU"/>
        </w:rPr>
        <w:t xml:space="preserve">. This is for </w:t>
      </w:r>
      <w:r w:rsidRPr="004B5007">
        <w:rPr>
          <w:rFonts w:ascii="Barlow" w:eastAsia="Aptos" w:hAnsi="Barlow" w:cs="Aptos"/>
          <w:b/>
          <w:bCs/>
          <w:color w:val="000000" w:themeColor="text1"/>
          <w:lang w:val="en-AU"/>
        </w:rPr>
        <w:t>disability employment services specifically.</w:t>
      </w:r>
      <w:r w:rsidR="000427B5" w:rsidRPr="004B5007">
        <w:rPr>
          <w:rFonts w:ascii="Barlow" w:hAnsi="Barlow"/>
        </w:rPr>
        <w:br/>
      </w:r>
      <w:r w:rsidRPr="004B5007">
        <w:rPr>
          <w:rFonts w:ascii="Barlow" w:eastAsia="Aptos" w:hAnsi="Barlow" w:cs="Aptos"/>
          <w:color w:val="000000" w:themeColor="text1"/>
          <w:lang w:val="en-AU"/>
        </w:rPr>
        <w:t>The</w:t>
      </w:r>
      <w:r w:rsidRPr="004B5007">
        <w:rPr>
          <w:rFonts w:ascii="Barlow" w:eastAsia="Aptos" w:hAnsi="Barlow" w:cs="Aptos"/>
          <w:b/>
          <w:bCs/>
          <w:color w:val="000000" w:themeColor="text1"/>
          <w:lang w:val="en-AU"/>
        </w:rPr>
        <w:t xml:space="preserve"> </w:t>
      </w:r>
      <w:hyperlink r:id="rId29">
        <w:r w:rsidRPr="004B5007">
          <w:rPr>
            <w:rStyle w:val="Hyperlink"/>
            <w:rFonts w:ascii="Barlow" w:eastAsia="Aptos" w:hAnsi="Barlow" w:cs="Aptos"/>
            <w:lang w:val="en-AU"/>
          </w:rPr>
          <w:t>Australian Human Rights Commission website</w:t>
        </w:r>
      </w:hyperlink>
      <w:r w:rsidRPr="004B5007">
        <w:rPr>
          <w:rFonts w:ascii="Barlow" w:eastAsia="Aptos" w:hAnsi="Barlow" w:cs="Aptos"/>
          <w:color w:val="000000" w:themeColor="text1"/>
          <w:lang w:val="en-AU"/>
        </w:rPr>
        <w:t xml:space="preserve"> is another good place to not only research your rights but also reach out to make a complaint.</w:t>
      </w:r>
    </w:p>
    <w:p w14:paraId="5DB40C3B" w14:textId="5F93D1CC" w:rsidR="0095319C" w:rsidRPr="004B5007" w:rsidRDefault="0095319C" w:rsidP="0DB3A08D">
      <w:pPr>
        <w:ind w:left="720"/>
        <w:rPr>
          <w:rFonts w:ascii="Barlow" w:eastAsia="Aptos" w:hAnsi="Barlow" w:cs="Aptos"/>
          <w:color w:val="000000" w:themeColor="text1"/>
        </w:rPr>
      </w:pPr>
    </w:p>
    <w:p w14:paraId="17AA042D" w14:textId="77777777" w:rsidR="00D64347" w:rsidRDefault="5AE6F650" w:rsidP="0DB3A08D">
      <w:r w:rsidRPr="004B5007">
        <w:rPr>
          <w:rFonts w:ascii="Barlow" w:eastAsia="Aptos" w:hAnsi="Barlow" w:cs="Aptos"/>
          <w:color w:val="000000" w:themeColor="text1"/>
          <w:lang w:val="en-AU"/>
        </w:rPr>
        <w:t xml:space="preserve">If you would like help with making a complaint, you can contact an advocacy service. You can find many of them throughout Australia through the </w:t>
      </w:r>
      <w:hyperlink r:id="rId30">
        <w:r w:rsidRPr="004B5007">
          <w:rPr>
            <w:rStyle w:val="Hyperlink"/>
            <w:rFonts w:ascii="Barlow" w:eastAsia="Aptos" w:hAnsi="Barlow" w:cs="Aptos"/>
            <w:lang w:val="en-AU"/>
          </w:rPr>
          <w:t>Australian Federation of Disability Organisations website.</w:t>
        </w:r>
      </w:hyperlink>
      <w:r w:rsidR="00D64347" w:rsidRPr="00D64347">
        <w:t xml:space="preserve"> </w:t>
      </w:r>
    </w:p>
    <w:p w14:paraId="151B513D" w14:textId="2B131F71" w:rsidR="0095319C" w:rsidRDefault="00D64347" w:rsidP="00D64347">
      <w:pPr>
        <w:jc w:val="center"/>
      </w:pPr>
      <w:r w:rsidRPr="00BE5814">
        <w:rPr>
          <w:noProof/>
        </w:rPr>
        <w:lastRenderedPageBreak/>
        <w:drawing>
          <wp:inline distT="0" distB="0" distL="0" distR="0" wp14:anchorId="210A1592" wp14:editId="59B46E76">
            <wp:extent cx="3028950" cy="2814731"/>
            <wp:effectExtent l="0" t="0" r="0" b="5080"/>
            <wp:docPr id="46865182" name="Picture 8" descr="A hand drawn image of a person standing in front of a desk with a computer. The person has a frown on their face as the text on the computer reads “Make a compl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65182" name="Picture 8" descr="A hand drawn image of a person standing in front of a desk with a computer. The person has a frown on their face as the text on the computer reads “Make a complaint.”"/>
                    <pic:cNvPicPr/>
                  </pic:nvPicPr>
                  <pic:blipFill rotWithShape="1">
                    <a:blip r:embed="rId31" cstate="print">
                      <a:extLst>
                        <a:ext uri="{28A0092B-C50C-407E-A947-70E740481C1C}">
                          <a14:useLocalDpi xmlns:a14="http://schemas.microsoft.com/office/drawing/2010/main" val="0"/>
                        </a:ext>
                      </a:extLst>
                    </a:blip>
                    <a:srcRect t="21180" r="1441" b="14071"/>
                    <a:stretch/>
                  </pic:blipFill>
                  <pic:spPr bwMode="auto">
                    <a:xfrm>
                      <a:off x="0" y="0"/>
                      <a:ext cx="3031336" cy="2816948"/>
                    </a:xfrm>
                    <a:prstGeom prst="rect">
                      <a:avLst/>
                    </a:prstGeom>
                    <a:ln>
                      <a:noFill/>
                    </a:ln>
                    <a:extLst>
                      <a:ext uri="{53640926-AAD7-44D8-BBD7-CCE9431645EC}">
                        <a14:shadowObscured xmlns:a14="http://schemas.microsoft.com/office/drawing/2010/main"/>
                      </a:ext>
                    </a:extLst>
                  </pic:spPr>
                </pic:pic>
              </a:graphicData>
            </a:graphic>
          </wp:inline>
        </w:drawing>
      </w:r>
    </w:p>
    <w:p w14:paraId="29A09F0A" w14:textId="0010A3D1" w:rsidR="0095319C" w:rsidRPr="004B5007" w:rsidRDefault="5AE6F650" w:rsidP="007C332F">
      <w:pPr>
        <w:pStyle w:val="Heading1"/>
        <w:rPr>
          <w:rFonts w:eastAsia="Aptos" w:cs="Aptos"/>
          <w:color w:val="000000" w:themeColor="text1"/>
          <w:sz w:val="24"/>
          <w:szCs w:val="24"/>
          <w:lang w:val="en-AU"/>
        </w:rPr>
      </w:pPr>
      <w:bookmarkStart w:id="20" w:name="_Toc208935000"/>
      <w:bookmarkStart w:id="21" w:name="_Toc209177608"/>
      <w:r w:rsidRPr="004B5007">
        <w:t>Your right to change employment services</w:t>
      </w:r>
      <w:bookmarkEnd w:id="20"/>
      <w:bookmarkEnd w:id="21"/>
    </w:p>
    <w:p w14:paraId="3F35BE79" w14:textId="4BBA72C9" w:rsidR="0095319C" w:rsidRPr="004B5007" w:rsidRDefault="5AE6F650" w:rsidP="0DB3A08D">
      <w:pPr>
        <w:rPr>
          <w:rFonts w:ascii="Barlow" w:eastAsia="Aptos" w:hAnsi="Barlow" w:cs="Aptos"/>
          <w:color w:val="000000" w:themeColor="text1"/>
          <w:lang w:val="en-AU"/>
        </w:rPr>
      </w:pPr>
      <w:r w:rsidRPr="004B5007">
        <w:rPr>
          <w:rFonts w:ascii="Barlow" w:eastAsia="Aptos" w:hAnsi="Barlow" w:cs="Aptos"/>
          <w:color w:val="000000" w:themeColor="text1"/>
          <w:lang w:val="en-AU"/>
        </w:rPr>
        <w:t>It is your right to change employment services for whatever reason, at any time, as many times as you want. You don’t have to have a bad experience at your employment service to decide it’s not for you. The best way to do this is to:</w:t>
      </w:r>
    </w:p>
    <w:p w14:paraId="114A8F6A" w14:textId="6D187AAC" w:rsidR="002B2A83" w:rsidRPr="004B5007" w:rsidRDefault="5AE6F650" w:rsidP="002B2A83">
      <w:pPr>
        <w:pStyle w:val="ListParagraph"/>
        <w:numPr>
          <w:ilvl w:val="0"/>
          <w:numId w:val="1"/>
        </w:numPr>
        <w:rPr>
          <w:rFonts w:ascii="Barlow" w:eastAsia="Aptos" w:hAnsi="Barlow" w:cs="Aptos"/>
          <w:color w:val="000000" w:themeColor="text1"/>
          <w:lang w:val="en-AU"/>
        </w:rPr>
      </w:pPr>
      <w:r w:rsidRPr="004B5007">
        <w:rPr>
          <w:rFonts w:ascii="Barlow" w:eastAsia="Aptos" w:hAnsi="Barlow" w:cs="Aptos"/>
          <w:color w:val="000000" w:themeColor="text1"/>
          <w:lang w:val="en-AU"/>
        </w:rPr>
        <w:t>Find a new employment service provider that is better suited to your needs. For guidance, check out our employment service red and green flags</w:t>
      </w:r>
      <w:r w:rsidR="0054460F" w:rsidRPr="004B5007">
        <w:rPr>
          <w:rFonts w:ascii="Barlow" w:eastAsia="Aptos" w:hAnsi="Barlow" w:cs="Aptos"/>
          <w:color w:val="000000" w:themeColor="text1"/>
          <w:lang w:val="en-AU"/>
        </w:rPr>
        <w:t xml:space="preserve"> </w:t>
      </w:r>
      <w:r w:rsidR="002B2A83" w:rsidRPr="004B5007">
        <w:rPr>
          <w:rFonts w:ascii="Barlow" w:eastAsia="Aptos" w:hAnsi="Barlow" w:cs="Aptos"/>
          <w:color w:val="000000" w:themeColor="text1"/>
          <w:lang w:val="en-AU"/>
        </w:rPr>
        <w:t>(see below)</w:t>
      </w:r>
      <w:r w:rsidR="00A369BB" w:rsidRPr="004B5007">
        <w:rPr>
          <w:rFonts w:ascii="Barlow" w:eastAsia="Aptos" w:hAnsi="Barlow" w:cs="Aptos"/>
          <w:color w:val="000000" w:themeColor="text1"/>
          <w:lang w:val="en-AU"/>
        </w:rPr>
        <w:t>.</w:t>
      </w:r>
      <w:r w:rsidR="00897302">
        <w:rPr>
          <w:rFonts w:ascii="Barlow" w:eastAsia="Aptos" w:hAnsi="Barlow" w:cs="Aptos"/>
          <w:color w:val="000000" w:themeColor="text1"/>
          <w:lang w:val="en-AU"/>
        </w:rPr>
        <w:br/>
      </w:r>
    </w:p>
    <w:p w14:paraId="62CA97F3" w14:textId="5F26FEE9" w:rsidR="0095319C" w:rsidRPr="004B5007" w:rsidRDefault="5AE6F650" w:rsidP="0DB3A08D">
      <w:pPr>
        <w:pStyle w:val="ListParagraph"/>
        <w:numPr>
          <w:ilvl w:val="0"/>
          <w:numId w:val="1"/>
        </w:numPr>
        <w:rPr>
          <w:rFonts w:ascii="Barlow" w:eastAsia="Aptos" w:hAnsi="Barlow" w:cs="Aptos"/>
          <w:color w:val="000000" w:themeColor="text1"/>
          <w:lang w:val="en-AU"/>
        </w:rPr>
      </w:pPr>
      <w:r w:rsidRPr="004B5007">
        <w:rPr>
          <w:rFonts w:ascii="Barlow" w:eastAsia="Aptos" w:hAnsi="Barlow" w:cs="Aptos"/>
          <w:color w:val="000000" w:themeColor="text1"/>
          <w:lang w:val="en-AU"/>
        </w:rPr>
        <w:t>Contact the new provider in whatever way is best for you, whether it be by email, phone, or in person.</w:t>
      </w:r>
      <w:r w:rsidR="00897302">
        <w:rPr>
          <w:rFonts w:ascii="Barlow" w:eastAsia="Aptos" w:hAnsi="Barlow" w:cs="Aptos"/>
          <w:color w:val="000000" w:themeColor="text1"/>
          <w:lang w:val="en-AU"/>
        </w:rPr>
        <w:br/>
      </w:r>
    </w:p>
    <w:p w14:paraId="6EE31A27" w14:textId="370EC8AA" w:rsidR="0095319C" w:rsidRPr="004B5007" w:rsidRDefault="5AE6F650" w:rsidP="0DB3A08D">
      <w:pPr>
        <w:pStyle w:val="ListParagraph"/>
        <w:numPr>
          <w:ilvl w:val="0"/>
          <w:numId w:val="1"/>
        </w:numPr>
        <w:rPr>
          <w:rFonts w:ascii="Barlow" w:eastAsia="Aptos" w:hAnsi="Barlow" w:cs="Aptos"/>
          <w:color w:val="000000" w:themeColor="text1"/>
          <w:lang w:val="en-AU"/>
        </w:rPr>
      </w:pPr>
      <w:r w:rsidRPr="004B5007">
        <w:rPr>
          <w:rFonts w:ascii="Barlow" w:eastAsia="Aptos" w:hAnsi="Barlow" w:cs="Aptos"/>
          <w:color w:val="000000" w:themeColor="text1"/>
          <w:lang w:val="en-AU"/>
        </w:rPr>
        <w:t>Once you’ve introduced yourself, and checked if there’s a space for you, you can simply transfer through the Workforce app, or through the National Customer Service line on 1800 805 260. The new provider might be able to help you with this.</w:t>
      </w:r>
    </w:p>
    <w:p w14:paraId="3FBC498B" w14:textId="2BE7F035" w:rsidR="0095319C" w:rsidRPr="004B5007" w:rsidRDefault="5AE6F650" w:rsidP="0DB3A08D">
      <w:pPr>
        <w:rPr>
          <w:rFonts w:ascii="Barlow" w:eastAsia="Aptos" w:hAnsi="Barlow" w:cs="Aptos"/>
          <w:color w:val="000000" w:themeColor="text1"/>
          <w:lang w:val="en-AU"/>
        </w:rPr>
      </w:pPr>
      <w:r w:rsidRPr="004B5007">
        <w:rPr>
          <w:rFonts w:ascii="Barlow" w:eastAsia="Aptos" w:hAnsi="Barlow" w:cs="Aptos"/>
          <w:color w:val="000000" w:themeColor="text1"/>
          <w:lang w:val="en-AU"/>
        </w:rPr>
        <w:t>You can change employment services without contacting your old employment service</w:t>
      </w:r>
      <w:r w:rsidR="00D71363" w:rsidRPr="004B5007">
        <w:rPr>
          <w:rFonts w:ascii="Barlow" w:eastAsia="Aptos" w:hAnsi="Barlow" w:cs="Aptos"/>
          <w:color w:val="000000" w:themeColor="text1"/>
          <w:lang w:val="en-AU"/>
        </w:rPr>
        <w:t>.</w:t>
      </w:r>
      <w:r w:rsidRPr="004B5007">
        <w:rPr>
          <w:rFonts w:ascii="Barlow" w:eastAsia="Aptos" w:hAnsi="Barlow" w:cs="Aptos"/>
          <w:color w:val="000000" w:themeColor="text1"/>
          <w:lang w:val="en-AU"/>
        </w:rPr>
        <w:t xml:space="preserve"> </w:t>
      </w:r>
      <w:r w:rsidR="00D71363" w:rsidRPr="004B5007">
        <w:rPr>
          <w:rFonts w:ascii="Barlow" w:eastAsia="Aptos" w:hAnsi="Barlow" w:cs="Aptos"/>
          <w:color w:val="000000" w:themeColor="text1"/>
          <w:lang w:val="en-AU"/>
        </w:rPr>
        <w:t>I</w:t>
      </w:r>
      <w:r w:rsidRPr="004B5007">
        <w:rPr>
          <w:rFonts w:ascii="Barlow" w:eastAsia="Aptos" w:hAnsi="Barlow" w:cs="Aptos"/>
          <w:color w:val="000000" w:themeColor="text1"/>
          <w:lang w:val="en-AU"/>
        </w:rPr>
        <w:t xml:space="preserve">f you need a pause on your job search you can contact your GP or your employment service provider. For more information, check out these links:  </w:t>
      </w:r>
    </w:p>
    <w:p w14:paraId="1C1463FF" w14:textId="7CC50534" w:rsidR="0095319C" w:rsidRPr="004B5007" w:rsidRDefault="5AE6F650" w:rsidP="007C494E">
      <w:pPr>
        <w:rPr>
          <w:rFonts w:ascii="Barlow" w:hAnsi="Barlow"/>
        </w:rPr>
      </w:pPr>
      <w:hyperlink r:id="rId32">
        <w:r w:rsidRPr="004B5007">
          <w:rPr>
            <w:rStyle w:val="Hyperlink"/>
            <w:rFonts w:ascii="Barlow" w:hAnsi="Barlow"/>
          </w:rPr>
          <w:t xml:space="preserve">How do I change my Workforce Australia provider? | </w:t>
        </w:r>
        <w:proofErr w:type="spellStart"/>
        <w:r w:rsidRPr="004B5007">
          <w:rPr>
            <w:rStyle w:val="Hyperlink"/>
            <w:rFonts w:ascii="Barlow" w:hAnsi="Barlow"/>
          </w:rPr>
          <w:t>CoAct</w:t>
        </w:r>
        <w:proofErr w:type="spellEnd"/>
      </w:hyperlink>
      <w:r w:rsidRPr="004B5007">
        <w:rPr>
          <w:rFonts w:ascii="Barlow" w:hAnsi="Barlow"/>
        </w:rPr>
        <w:t> </w:t>
      </w:r>
    </w:p>
    <w:p w14:paraId="72E1CC0D" w14:textId="77777777" w:rsidR="007F7644" w:rsidRDefault="5AE6F650" w:rsidP="007C494E">
      <w:pPr>
        <w:rPr>
          <w:rFonts w:ascii="Barlow" w:hAnsi="Barlow"/>
        </w:rPr>
      </w:pPr>
      <w:hyperlink r:id="rId33">
        <w:r w:rsidRPr="004B5007">
          <w:rPr>
            <w:rStyle w:val="Hyperlink"/>
            <w:rFonts w:ascii="Barlow" w:hAnsi="Barlow"/>
          </w:rPr>
          <w:t xml:space="preserve">Guide to transferring DES providers - Easy to follow step | </w:t>
        </w:r>
        <w:proofErr w:type="spellStart"/>
        <w:r w:rsidRPr="004B5007">
          <w:rPr>
            <w:rStyle w:val="Hyperlink"/>
            <w:rFonts w:ascii="Barlow" w:hAnsi="Barlow"/>
          </w:rPr>
          <w:t>CoAct</w:t>
        </w:r>
        <w:proofErr w:type="spellEnd"/>
      </w:hyperlink>
      <w:r w:rsidRPr="004B5007">
        <w:rPr>
          <w:rFonts w:ascii="Barlow" w:hAnsi="Barlow"/>
        </w:rPr>
        <w:t> </w:t>
      </w:r>
    </w:p>
    <w:p w14:paraId="0EDC51D0" w14:textId="3A3DE0B1" w:rsidR="0095319C" w:rsidRPr="004B5007" w:rsidRDefault="007F7644" w:rsidP="007F7644">
      <w:pPr>
        <w:jc w:val="center"/>
        <w:rPr>
          <w:rFonts w:ascii="Barlow" w:hAnsi="Barlow"/>
        </w:rPr>
      </w:pPr>
      <w:r w:rsidRPr="00B10B7A">
        <w:rPr>
          <w:noProof/>
        </w:rPr>
        <w:lastRenderedPageBreak/>
        <w:drawing>
          <wp:inline distT="0" distB="0" distL="0" distR="0" wp14:anchorId="0A8CE650" wp14:editId="1EA6F19B">
            <wp:extent cx="3090643" cy="4029075"/>
            <wp:effectExtent l="0" t="0" r="0" b="0"/>
            <wp:docPr id="1120337890" name="Picture 9" descr="A hand drawn picture of a person pointing to the right, above them are two boxes one with a tick and one with a cro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337890" name="Picture 9" descr="A hand drawn picture of a person pointing to the right, above them are two boxes one with a tick and one with a cross. "/>
                    <pic:cNvPicPr/>
                  </pic:nvPicPr>
                  <pic:blipFill rotWithShape="1">
                    <a:blip r:embed="rId34" cstate="print">
                      <a:extLst>
                        <a:ext uri="{28A0092B-C50C-407E-A947-70E740481C1C}">
                          <a14:useLocalDpi xmlns:a14="http://schemas.microsoft.com/office/drawing/2010/main" val="0"/>
                        </a:ext>
                      </a:extLst>
                    </a:blip>
                    <a:srcRect l="2947" t="13889" r="7006" b="3124"/>
                    <a:stretch/>
                  </pic:blipFill>
                  <pic:spPr bwMode="auto">
                    <a:xfrm>
                      <a:off x="0" y="0"/>
                      <a:ext cx="3109269" cy="4053356"/>
                    </a:xfrm>
                    <a:prstGeom prst="rect">
                      <a:avLst/>
                    </a:prstGeom>
                    <a:ln>
                      <a:noFill/>
                    </a:ln>
                    <a:extLst>
                      <a:ext uri="{53640926-AAD7-44D8-BBD7-CCE9431645EC}">
                        <a14:shadowObscured xmlns:a14="http://schemas.microsoft.com/office/drawing/2010/main"/>
                      </a:ext>
                    </a:extLst>
                  </pic:spPr>
                </pic:pic>
              </a:graphicData>
            </a:graphic>
          </wp:inline>
        </w:drawing>
      </w:r>
    </w:p>
    <w:p w14:paraId="37C84D47" w14:textId="06489EA4" w:rsidR="0095319C" w:rsidRPr="004B5007" w:rsidRDefault="00897302" w:rsidP="007F7644">
      <w:pPr>
        <w:pStyle w:val="Heading1"/>
        <w:rPr>
          <w:rFonts w:eastAsia="Aptos"/>
          <w:lang w:val="en-AU"/>
        </w:rPr>
      </w:pPr>
      <w:bookmarkStart w:id="22" w:name="_Toc209177609"/>
      <w:r>
        <w:rPr>
          <w:rFonts w:eastAsia="Aptos" w:cs="Aptos"/>
          <w:noProof/>
          <w:color w:val="000000" w:themeColor="text1"/>
          <w:lang w:val="en-AU"/>
        </w:rPr>
        <w:drawing>
          <wp:anchor distT="0" distB="0" distL="114300" distR="114300" simplePos="0" relativeHeight="251662336" behindDoc="0" locked="0" layoutInCell="1" allowOverlap="1" wp14:anchorId="5B0C25C8" wp14:editId="69937C1C">
            <wp:simplePos x="0" y="0"/>
            <wp:positionH relativeFrom="column">
              <wp:posOffset>4848225</wp:posOffset>
            </wp:positionH>
            <wp:positionV relativeFrom="paragraph">
              <wp:posOffset>647700</wp:posOffset>
            </wp:positionV>
            <wp:extent cx="1524000" cy="1622425"/>
            <wp:effectExtent l="0" t="0" r="0" b="0"/>
            <wp:wrapSquare wrapText="bothSides"/>
            <wp:docPr id="323442787" name="Picture 10" descr="A hand drawn picture of a person holding up a red flag and a green fla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442787" name="Picture 10" descr="A hand drawn picture of a person holding up a red flag and a green flag. "/>
                    <pic:cNvPicPr/>
                  </pic:nvPicPr>
                  <pic:blipFill rotWithShape="1">
                    <a:blip r:embed="rId35" cstate="print">
                      <a:extLst>
                        <a:ext uri="{28A0092B-C50C-407E-A947-70E740481C1C}">
                          <a14:useLocalDpi xmlns:a14="http://schemas.microsoft.com/office/drawing/2010/main" val="0"/>
                        </a:ext>
                      </a:extLst>
                    </a:blip>
                    <a:srcRect t="23263" r="1768" b="2779"/>
                    <a:stretch/>
                  </pic:blipFill>
                  <pic:spPr bwMode="auto">
                    <a:xfrm>
                      <a:off x="0" y="0"/>
                      <a:ext cx="1524000" cy="1622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5AE6F650" w:rsidRPr="004B5007">
        <w:rPr>
          <w:rFonts w:eastAsia="Aptos"/>
        </w:rPr>
        <w:t xml:space="preserve">How to evaluate job providers: spotting red and green </w:t>
      </w:r>
      <w:r w:rsidR="4C416798" w:rsidRPr="004B5007">
        <w:rPr>
          <w:rFonts w:eastAsia="Aptos"/>
        </w:rPr>
        <w:t>f</w:t>
      </w:r>
      <w:r w:rsidR="5AE6F650" w:rsidRPr="004B5007">
        <w:rPr>
          <w:rFonts w:eastAsia="Aptos"/>
        </w:rPr>
        <w:t>lags for the support you deserve</w:t>
      </w:r>
      <w:bookmarkEnd w:id="22"/>
    </w:p>
    <w:p w14:paraId="692156DF" w14:textId="67E99010" w:rsidR="0095319C" w:rsidRPr="004B5007" w:rsidRDefault="5AE6F650" w:rsidP="0DB3A08D">
      <w:pPr>
        <w:rPr>
          <w:rFonts w:ascii="Barlow" w:eastAsia="Aptos" w:hAnsi="Barlow" w:cs="Aptos"/>
          <w:color w:val="000000" w:themeColor="text1"/>
          <w:lang w:val="en-AU"/>
        </w:rPr>
      </w:pPr>
      <w:r w:rsidRPr="004B5007">
        <w:rPr>
          <w:rFonts w:ascii="Barlow" w:eastAsia="Aptos" w:hAnsi="Barlow" w:cs="Aptos"/>
          <w:color w:val="000000" w:themeColor="text1"/>
        </w:rPr>
        <w:t>When it comes to job providers, it can be hard to tell if what you're experiencing is "normal" or not. The truth is that you have the right to make an informed choice about the support you're getting. You deserve guidance that is tailored to you and helps you get where you want to go.</w:t>
      </w:r>
    </w:p>
    <w:p w14:paraId="1612B03C" w14:textId="5BAFB2F3" w:rsidR="0095319C" w:rsidRPr="004B5007" w:rsidRDefault="5AE6F650" w:rsidP="0DB3A08D">
      <w:pPr>
        <w:rPr>
          <w:rFonts w:ascii="Barlow" w:eastAsia="Aptos" w:hAnsi="Barlow" w:cs="Aptos"/>
          <w:color w:val="000000" w:themeColor="text1"/>
          <w:lang w:val="en-AU"/>
        </w:rPr>
      </w:pPr>
      <w:r w:rsidRPr="004B5007">
        <w:rPr>
          <w:rFonts w:ascii="Barlow" w:eastAsia="Aptos" w:hAnsi="Barlow" w:cs="Aptos"/>
          <w:color w:val="000000" w:themeColor="text1"/>
        </w:rPr>
        <w:t>Here’s a list of some common ones:</w:t>
      </w:r>
      <w:r w:rsidRPr="004B5007">
        <w:rPr>
          <w:rFonts w:ascii="Barlow" w:eastAsia="Aptos" w:hAnsi="Barlow" w:cs="Aptos"/>
          <w:color w:val="0078D4"/>
          <w:u w:val="single"/>
        </w:rPr>
        <w:t xml:space="preserve"> </w:t>
      </w:r>
    </w:p>
    <w:p w14:paraId="5055D4D4" w14:textId="20FB4815" w:rsidR="006A2CE1" w:rsidRPr="006A2CE1" w:rsidRDefault="006A2CE1" w:rsidP="006A2CE1">
      <w:pPr>
        <w:pStyle w:val="Heading2"/>
        <w:rPr>
          <w:b/>
          <w:bCs/>
          <w:color w:val="4EA72E" w:themeColor="accent6"/>
        </w:rPr>
      </w:pPr>
      <w:bookmarkStart w:id="23" w:name="_Toc209177612"/>
      <w:r w:rsidRPr="006A2CE1">
        <w:rPr>
          <w:b/>
          <w:bCs/>
          <w:color w:val="4EA72E" w:themeColor="accent6"/>
        </w:rPr>
        <w:t>Green flags</w:t>
      </w:r>
      <w:bookmarkEnd w:id="23"/>
    </w:p>
    <w:p w14:paraId="627F3FE3" w14:textId="77777777" w:rsidR="00481CB5" w:rsidRPr="00F50199" w:rsidRDefault="00481CB5" w:rsidP="00481CB5">
      <w:pPr>
        <w:pStyle w:val="ListParagraph"/>
        <w:numPr>
          <w:ilvl w:val="0"/>
          <w:numId w:val="9"/>
        </w:numPr>
        <w:spacing w:after="0" w:line="240" w:lineRule="auto"/>
        <w:rPr>
          <w:rFonts w:ascii="Aptos" w:eastAsia="Aptos" w:hAnsi="Aptos" w:cs="Aptos"/>
        </w:rPr>
      </w:pPr>
      <w:r w:rsidRPr="00F50199">
        <w:rPr>
          <w:rFonts w:ascii="Aptos" w:eastAsia="Aptos" w:hAnsi="Aptos" w:cs="Aptos"/>
        </w:rPr>
        <w:t xml:space="preserve">They show understanding and flexibility with your appointment – such as scheduling, or whether you prefer in person or on the phone. </w:t>
      </w:r>
    </w:p>
    <w:p w14:paraId="46C2D65C" w14:textId="77777777" w:rsidR="00481CB5" w:rsidRPr="00F50199" w:rsidRDefault="00481CB5" w:rsidP="00481CB5">
      <w:pPr>
        <w:pStyle w:val="ListParagraph"/>
        <w:numPr>
          <w:ilvl w:val="0"/>
          <w:numId w:val="9"/>
        </w:numPr>
        <w:spacing w:after="0" w:line="240" w:lineRule="auto"/>
        <w:rPr>
          <w:rFonts w:ascii="Aptos" w:eastAsia="Aptos" w:hAnsi="Aptos" w:cs="Aptos"/>
        </w:rPr>
      </w:pPr>
      <w:r w:rsidRPr="00F50199">
        <w:rPr>
          <w:rFonts w:ascii="Aptos" w:eastAsia="Aptos" w:hAnsi="Aptos" w:cs="Aptos"/>
        </w:rPr>
        <w:t>You feel listened to.</w:t>
      </w:r>
    </w:p>
    <w:p w14:paraId="3BA65AAB" w14:textId="77777777" w:rsidR="00481CB5" w:rsidRDefault="00481CB5" w:rsidP="00481CB5">
      <w:pPr>
        <w:pStyle w:val="ListParagraph"/>
        <w:numPr>
          <w:ilvl w:val="0"/>
          <w:numId w:val="9"/>
        </w:numPr>
        <w:rPr>
          <w:rFonts w:ascii="Aptos" w:eastAsia="Aptos" w:hAnsi="Aptos" w:cs="Aptos"/>
        </w:rPr>
      </w:pPr>
      <w:r w:rsidRPr="00F50199">
        <w:rPr>
          <w:rFonts w:ascii="Aptos" w:eastAsia="Aptos" w:hAnsi="Aptos" w:cs="Aptos"/>
        </w:rPr>
        <w:t>They believe in you and your career goals.</w:t>
      </w:r>
    </w:p>
    <w:p w14:paraId="77F12464" w14:textId="77777777" w:rsidR="00481CB5" w:rsidRPr="000C3C43" w:rsidRDefault="00481CB5" w:rsidP="00481CB5">
      <w:pPr>
        <w:pStyle w:val="ListParagraph"/>
        <w:numPr>
          <w:ilvl w:val="0"/>
          <w:numId w:val="9"/>
        </w:numPr>
        <w:spacing w:after="0" w:line="240" w:lineRule="auto"/>
        <w:rPr>
          <w:rFonts w:ascii="Aptos" w:eastAsia="Aptos" w:hAnsi="Aptos" w:cs="Aptos"/>
        </w:rPr>
      </w:pPr>
      <w:r w:rsidRPr="000C3C43">
        <w:rPr>
          <w:rFonts w:ascii="Aptos" w:eastAsia="Aptos" w:hAnsi="Aptos" w:cs="Aptos"/>
        </w:rPr>
        <w:t>They have connections to great jobs, opportunities and communities.</w:t>
      </w:r>
    </w:p>
    <w:p w14:paraId="790DFB19" w14:textId="77777777" w:rsidR="00481CB5" w:rsidRPr="00F50199" w:rsidRDefault="00481CB5" w:rsidP="00481CB5">
      <w:pPr>
        <w:pStyle w:val="ListParagraph"/>
        <w:numPr>
          <w:ilvl w:val="0"/>
          <w:numId w:val="9"/>
        </w:numPr>
        <w:spacing w:after="0" w:line="240" w:lineRule="auto"/>
        <w:rPr>
          <w:rFonts w:ascii="Aptos" w:eastAsia="Aptos" w:hAnsi="Aptos" w:cs="Aptos"/>
        </w:rPr>
      </w:pPr>
      <w:r w:rsidRPr="00F50199">
        <w:rPr>
          <w:rFonts w:ascii="Aptos" w:eastAsia="Aptos" w:hAnsi="Aptos" w:cs="Aptos"/>
        </w:rPr>
        <w:t>The service takes a person-centered approach, tailoring their support to your specific needs.</w:t>
      </w:r>
    </w:p>
    <w:p w14:paraId="2866E824" w14:textId="77777777" w:rsidR="00481CB5" w:rsidRPr="00F50199" w:rsidRDefault="00481CB5" w:rsidP="00481CB5">
      <w:pPr>
        <w:pStyle w:val="ListParagraph"/>
        <w:numPr>
          <w:ilvl w:val="0"/>
          <w:numId w:val="9"/>
        </w:numPr>
        <w:spacing w:after="0" w:line="240" w:lineRule="auto"/>
        <w:rPr>
          <w:rFonts w:ascii="Aptos" w:eastAsia="Aptos" w:hAnsi="Aptos" w:cs="Aptos"/>
        </w:rPr>
      </w:pPr>
      <w:r w:rsidRPr="00F50199">
        <w:rPr>
          <w:rFonts w:ascii="Aptos" w:eastAsia="Aptos" w:hAnsi="Aptos" w:cs="Aptos"/>
        </w:rPr>
        <w:t xml:space="preserve">They </w:t>
      </w:r>
      <w:proofErr w:type="gramStart"/>
      <w:r w:rsidRPr="00F50199">
        <w:rPr>
          <w:rFonts w:ascii="Aptos" w:eastAsia="Aptos" w:hAnsi="Aptos" w:cs="Aptos"/>
        </w:rPr>
        <w:t>are able to</w:t>
      </w:r>
      <w:proofErr w:type="gramEnd"/>
      <w:r w:rsidRPr="00F50199">
        <w:rPr>
          <w:rFonts w:ascii="Aptos" w:eastAsia="Aptos" w:hAnsi="Aptos" w:cs="Aptos"/>
        </w:rPr>
        <w:t xml:space="preserve"> show evidence of success in gaining clients employment. </w:t>
      </w:r>
    </w:p>
    <w:p w14:paraId="0EE482E0" w14:textId="77777777" w:rsidR="00481CB5" w:rsidRPr="00F50199" w:rsidRDefault="00481CB5" w:rsidP="00481CB5">
      <w:pPr>
        <w:pStyle w:val="ListParagraph"/>
        <w:numPr>
          <w:ilvl w:val="0"/>
          <w:numId w:val="9"/>
        </w:numPr>
        <w:spacing w:after="0" w:line="240" w:lineRule="auto"/>
        <w:rPr>
          <w:rFonts w:ascii="Aptos" w:eastAsia="Aptos" w:hAnsi="Aptos" w:cs="Aptos"/>
        </w:rPr>
      </w:pPr>
      <w:r w:rsidRPr="00F50199">
        <w:rPr>
          <w:rFonts w:ascii="Aptos" w:eastAsia="Aptos" w:hAnsi="Aptos" w:cs="Aptos"/>
        </w:rPr>
        <w:lastRenderedPageBreak/>
        <w:t xml:space="preserve">You feel comfortable voicing your needs and sharing your goals. </w:t>
      </w:r>
    </w:p>
    <w:p w14:paraId="6F7D7E06" w14:textId="77777777" w:rsidR="00481CB5" w:rsidRPr="00F50199" w:rsidRDefault="00481CB5" w:rsidP="00481CB5">
      <w:pPr>
        <w:pStyle w:val="ListParagraph"/>
        <w:numPr>
          <w:ilvl w:val="0"/>
          <w:numId w:val="9"/>
        </w:numPr>
        <w:spacing w:after="0" w:line="240" w:lineRule="auto"/>
        <w:rPr>
          <w:rFonts w:ascii="Aptos" w:eastAsia="Aptos" w:hAnsi="Aptos" w:cs="Aptos"/>
        </w:rPr>
      </w:pPr>
      <w:r w:rsidRPr="00F50199">
        <w:rPr>
          <w:rFonts w:ascii="Aptos" w:eastAsia="Aptos" w:hAnsi="Aptos" w:cs="Aptos"/>
        </w:rPr>
        <w:t xml:space="preserve">The information is provided in a way that is accessible to you. </w:t>
      </w:r>
    </w:p>
    <w:p w14:paraId="3C58A44A" w14:textId="77777777" w:rsidR="00481CB5" w:rsidRPr="00F50199" w:rsidRDefault="00481CB5" w:rsidP="00481CB5">
      <w:pPr>
        <w:pStyle w:val="ListParagraph"/>
        <w:numPr>
          <w:ilvl w:val="0"/>
          <w:numId w:val="9"/>
        </w:numPr>
        <w:spacing w:after="0" w:line="240" w:lineRule="auto"/>
        <w:rPr>
          <w:rFonts w:ascii="Aptos" w:eastAsia="Aptos" w:hAnsi="Aptos" w:cs="Aptos"/>
        </w:rPr>
      </w:pPr>
      <w:r w:rsidRPr="00F50199">
        <w:rPr>
          <w:rFonts w:ascii="Aptos" w:eastAsia="Aptos" w:hAnsi="Aptos" w:cs="Aptos"/>
        </w:rPr>
        <w:t xml:space="preserve">They actively offer and provide ways to build your skills and explore new opportunities. </w:t>
      </w:r>
    </w:p>
    <w:p w14:paraId="2FA38B51" w14:textId="77777777" w:rsidR="00481CB5" w:rsidRPr="00F50199" w:rsidRDefault="00481CB5" w:rsidP="00481CB5">
      <w:pPr>
        <w:pStyle w:val="ListParagraph"/>
        <w:numPr>
          <w:ilvl w:val="0"/>
          <w:numId w:val="9"/>
        </w:numPr>
        <w:spacing w:after="0" w:line="240" w:lineRule="auto"/>
        <w:rPr>
          <w:rFonts w:ascii="Aptos" w:eastAsia="Aptos" w:hAnsi="Aptos" w:cs="Aptos"/>
        </w:rPr>
      </w:pPr>
      <w:r w:rsidRPr="00F50199">
        <w:rPr>
          <w:rFonts w:ascii="Aptos" w:eastAsia="Aptos" w:hAnsi="Aptos" w:cs="Aptos"/>
        </w:rPr>
        <w:t>The space itself is welcoming and inviting. You feel at ease when you walk into the office.</w:t>
      </w:r>
    </w:p>
    <w:p w14:paraId="30247380" w14:textId="77777777" w:rsidR="00481CB5" w:rsidRPr="00F50199" w:rsidRDefault="00481CB5" w:rsidP="00481CB5">
      <w:pPr>
        <w:pStyle w:val="ListParagraph"/>
        <w:numPr>
          <w:ilvl w:val="0"/>
          <w:numId w:val="9"/>
        </w:numPr>
        <w:spacing w:after="0" w:line="240" w:lineRule="auto"/>
        <w:rPr>
          <w:rFonts w:ascii="Aptos" w:eastAsia="Aptos" w:hAnsi="Aptos" w:cs="Aptos"/>
        </w:rPr>
      </w:pPr>
      <w:r w:rsidRPr="00F50199">
        <w:rPr>
          <w:rFonts w:ascii="Aptos" w:eastAsia="Aptos" w:hAnsi="Aptos" w:cs="Aptos"/>
        </w:rPr>
        <w:t xml:space="preserve">Making decisions </w:t>
      </w:r>
      <w:r w:rsidRPr="00F50199">
        <w:rPr>
          <w:rFonts w:ascii="Aptos" w:eastAsia="Aptos" w:hAnsi="Aptos" w:cs="Aptos"/>
          <w:b/>
          <w:bCs/>
        </w:rPr>
        <w:t>with</w:t>
      </w:r>
      <w:r w:rsidRPr="00F50199">
        <w:rPr>
          <w:rFonts w:ascii="Aptos" w:eastAsia="Aptos" w:hAnsi="Aptos" w:cs="Aptos"/>
        </w:rPr>
        <w:t xml:space="preserve"> you rather than </w:t>
      </w:r>
      <w:r w:rsidRPr="00F50199">
        <w:rPr>
          <w:rFonts w:ascii="Aptos" w:eastAsia="Aptos" w:hAnsi="Aptos" w:cs="Aptos"/>
          <w:b/>
          <w:bCs/>
        </w:rPr>
        <w:t xml:space="preserve">for </w:t>
      </w:r>
      <w:r w:rsidRPr="00F50199">
        <w:rPr>
          <w:rFonts w:ascii="Aptos" w:eastAsia="Aptos" w:hAnsi="Aptos" w:cs="Aptos"/>
        </w:rPr>
        <w:t xml:space="preserve">you. </w:t>
      </w:r>
    </w:p>
    <w:p w14:paraId="016FBD83" w14:textId="77777777" w:rsidR="00481CB5" w:rsidRDefault="00481CB5" w:rsidP="00481CB5">
      <w:pPr>
        <w:pStyle w:val="ListParagraph"/>
        <w:numPr>
          <w:ilvl w:val="0"/>
          <w:numId w:val="9"/>
        </w:numPr>
        <w:rPr>
          <w:rFonts w:ascii="Aptos" w:eastAsia="Aptos" w:hAnsi="Aptos" w:cs="Aptos"/>
        </w:rPr>
      </w:pPr>
      <w:r w:rsidRPr="00F50199">
        <w:rPr>
          <w:rFonts w:ascii="Aptos" w:eastAsia="Aptos" w:hAnsi="Aptos" w:cs="Aptos"/>
        </w:rPr>
        <w:t>On</w:t>
      </w:r>
      <w:r w:rsidRPr="00F50199">
        <w:rPr>
          <w:rFonts w:ascii="Aptos" w:eastAsia="Aptos" w:hAnsi="Aptos" w:cs="Aptos"/>
          <w:strike/>
          <w:color w:val="D13438"/>
        </w:rPr>
        <w:t>-</w:t>
      </w:r>
      <w:r w:rsidRPr="00F50199">
        <w:rPr>
          <w:rFonts w:ascii="Aptos" w:eastAsia="Aptos" w:hAnsi="Aptos" w:cs="Aptos"/>
        </w:rPr>
        <w:t>going support is available to you after you get a job.</w:t>
      </w:r>
    </w:p>
    <w:p w14:paraId="62242134" w14:textId="09A9C2AB" w:rsidR="00481CB5" w:rsidRPr="00897302" w:rsidRDefault="00481CB5" w:rsidP="00481CB5">
      <w:pPr>
        <w:pStyle w:val="ListParagraph"/>
        <w:numPr>
          <w:ilvl w:val="0"/>
          <w:numId w:val="9"/>
        </w:numPr>
        <w:spacing w:after="0" w:line="240" w:lineRule="auto"/>
        <w:rPr>
          <w:rFonts w:ascii="Aptos" w:eastAsia="Aptos" w:hAnsi="Aptos" w:cs="Aptos"/>
        </w:rPr>
      </w:pPr>
      <w:r w:rsidRPr="000C3C43">
        <w:rPr>
          <w:rFonts w:ascii="Aptos" w:eastAsia="Aptos" w:hAnsi="Aptos" w:cs="Aptos"/>
        </w:rPr>
        <w:t>They offer and provide help with resumes, interview skills or applying to jobs.</w:t>
      </w:r>
    </w:p>
    <w:p w14:paraId="1F1ABB82" w14:textId="0CB29698" w:rsidR="00481CB5" w:rsidRPr="006A2CE1" w:rsidRDefault="00481CB5" w:rsidP="00481CB5">
      <w:pPr>
        <w:pStyle w:val="Heading3"/>
        <w:rPr>
          <w:rFonts w:ascii="Barlow" w:eastAsia="Aptos" w:hAnsi="Barlow"/>
          <w:b/>
          <w:bCs/>
          <w:color w:val="C00000"/>
          <w:sz w:val="32"/>
          <w:szCs w:val="32"/>
        </w:rPr>
      </w:pPr>
      <w:bookmarkStart w:id="24" w:name="_Toc209177613"/>
      <w:r w:rsidRPr="006A2CE1">
        <w:rPr>
          <w:rFonts w:ascii="Barlow" w:eastAsia="Aptos" w:hAnsi="Barlow"/>
          <w:b/>
          <w:bCs/>
          <w:color w:val="C00000"/>
          <w:sz w:val="32"/>
          <w:szCs w:val="32"/>
        </w:rPr>
        <w:t>Red flags</w:t>
      </w:r>
      <w:r w:rsidR="006A2CE1">
        <w:rPr>
          <w:rFonts w:ascii="Barlow" w:eastAsia="Aptos" w:hAnsi="Barlow"/>
          <w:b/>
          <w:bCs/>
          <w:color w:val="C00000"/>
          <w:sz w:val="32"/>
          <w:szCs w:val="32"/>
        </w:rPr>
        <w:t>:</w:t>
      </w:r>
      <w:bookmarkEnd w:id="24"/>
    </w:p>
    <w:p w14:paraId="5F98281E" w14:textId="77777777" w:rsidR="00481CB5" w:rsidRPr="00F50199" w:rsidRDefault="00481CB5" w:rsidP="00481CB5">
      <w:pPr>
        <w:pStyle w:val="ListParagraph"/>
        <w:numPr>
          <w:ilvl w:val="0"/>
          <w:numId w:val="10"/>
        </w:numPr>
        <w:rPr>
          <w:rFonts w:ascii="Aptos" w:eastAsia="Aptos" w:hAnsi="Aptos" w:cs="Aptos"/>
        </w:rPr>
      </w:pPr>
      <w:r w:rsidRPr="00F50199">
        <w:rPr>
          <w:rFonts w:ascii="Aptos" w:eastAsia="Aptos" w:hAnsi="Aptos" w:cs="Aptos"/>
        </w:rPr>
        <w:t xml:space="preserve">Lack of knowledge of disability (including invisible disability). </w:t>
      </w:r>
    </w:p>
    <w:p w14:paraId="6B47E215" w14:textId="77777777" w:rsidR="00481CB5" w:rsidRPr="00F50199" w:rsidRDefault="00481CB5" w:rsidP="00481CB5">
      <w:pPr>
        <w:pStyle w:val="ListParagraph"/>
        <w:numPr>
          <w:ilvl w:val="0"/>
          <w:numId w:val="10"/>
        </w:numPr>
        <w:rPr>
          <w:rFonts w:ascii="Aptos" w:eastAsia="Aptos" w:hAnsi="Aptos" w:cs="Aptos"/>
        </w:rPr>
      </w:pPr>
      <w:r w:rsidRPr="00F50199">
        <w:rPr>
          <w:rFonts w:ascii="Aptos" w:eastAsia="Aptos" w:hAnsi="Aptos" w:cs="Aptos"/>
        </w:rPr>
        <w:t xml:space="preserve">Being told to apply for jobs that don’t align with career goals or conditions for success. </w:t>
      </w:r>
    </w:p>
    <w:p w14:paraId="3FB94201" w14:textId="77777777" w:rsidR="00481CB5" w:rsidRPr="00F50199" w:rsidRDefault="00481CB5" w:rsidP="00481CB5">
      <w:pPr>
        <w:pStyle w:val="ListParagraph"/>
        <w:numPr>
          <w:ilvl w:val="0"/>
          <w:numId w:val="10"/>
        </w:numPr>
        <w:rPr>
          <w:rFonts w:ascii="Aptos" w:eastAsia="Aptos" w:hAnsi="Aptos" w:cs="Aptos"/>
        </w:rPr>
      </w:pPr>
      <w:r w:rsidRPr="00F50199">
        <w:rPr>
          <w:rFonts w:ascii="Aptos" w:eastAsia="Aptos" w:hAnsi="Aptos" w:cs="Aptos"/>
        </w:rPr>
        <w:t>You feel dismissed, like an outcome or number rather than a person.</w:t>
      </w:r>
    </w:p>
    <w:p w14:paraId="4125FC4D" w14:textId="77777777" w:rsidR="00481CB5" w:rsidRPr="00F50199" w:rsidRDefault="00481CB5" w:rsidP="00481CB5">
      <w:pPr>
        <w:pStyle w:val="ListParagraph"/>
        <w:numPr>
          <w:ilvl w:val="0"/>
          <w:numId w:val="10"/>
        </w:numPr>
        <w:rPr>
          <w:rFonts w:ascii="Aptos" w:eastAsia="Aptos" w:hAnsi="Aptos" w:cs="Aptos"/>
        </w:rPr>
      </w:pPr>
      <w:r w:rsidRPr="00F50199">
        <w:rPr>
          <w:rFonts w:ascii="Aptos" w:eastAsia="Aptos" w:hAnsi="Aptos" w:cs="Aptos"/>
        </w:rPr>
        <w:t>They often rely on stereotypes rather than considering your unique circumstances</w:t>
      </w:r>
      <w:r w:rsidRPr="00F50199">
        <w:rPr>
          <w:rFonts w:ascii="Aptos" w:eastAsia="Aptos" w:hAnsi="Aptos" w:cs="Aptos"/>
          <w:color w:val="D13438"/>
          <w:u w:val="single"/>
        </w:rPr>
        <w:t>.</w:t>
      </w:r>
      <w:r w:rsidRPr="00F50199">
        <w:rPr>
          <w:rFonts w:ascii="Aptos" w:eastAsia="Aptos" w:hAnsi="Aptos" w:cs="Aptos"/>
        </w:rPr>
        <w:t xml:space="preserve"> </w:t>
      </w:r>
    </w:p>
    <w:p w14:paraId="694CEAF0" w14:textId="77777777" w:rsidR="00481CB5" w:rsidRPr="00F50199" w:rsidRDefault="00481CB5" w:rsidP="00481CB5">
      <w:pPr>
        <w:pStyle w:val="ListParagraph"/>
        <w:numPr>
          <w:ilvl w:val="0"/>
          <w:numId w:val="10"/>
        </w:numPr>
        <w:rPr>
          <w:rFonts w:ascii="Aptos" w:eastAsia="Aptos" w:hAnsi="Aptos" w:cs="Aptos"/>
        </w:rPr>
      </w:pPr>
      <w:r w:rsidRPr="00F50199">
        <w:rPr>
          <w:rFonts w:ascii="Aptos" w:eastAsia="Aptos" w:hAnsi="Aptos" w:cs="Aptos"/>
        </w:rPr>
        <w:t xml:space="preserve">You are only pushed towards unpaid opportunities. </w:t>
      </w:r>
    </w:p>
    <w:p w14:paraId="46DDF8A4" w14:textId="77777777" w:rsidR="00481CB5" w:rsidRPr="00F50199" w:rsidRDefault="00481CB5" w:rsidP="00481CB5">
      <w:pPr>
        <w:pStyle w:val="ListParagraph"/>
        <w:numPr>
          <w:ilvl w:val="0"/>
          <w:numId w:val="10"/>
        </w:numPr>
        <w:rPr>
          <w:rFonts w:ascii="Aptos" w:eastAsia="Aptos" w:hAnsi="Aptos" w:cs="Aptos"/>
        </w:rPr>
      </w:pPr>
      <w:r w:rsidRPr="00F50199">
        <w:rPr>
          <w:rFonts w:ascii="Aptos" w:eastAsia="Aptos" w:hAnsi="Aptos" w:cs="Aptos"/>
        </w:rPr>
        <w:t>The service and your appointments feel clinical and like ticking boxes rather than focusing on you as an individual.</w:t>
      </w:r>
    </w:p>
    <w:p w14:paraId="4C98844B" w14:textId="77777777" w:rsidR="00481CB5" w:rsidRPr="00F50199" w:rsidRDefault="00481CB5" w:rsidP="00481CB5">
      <w:pPr>
        <w:pStyle w:val="ListParagraph"/>
        <w:numPr>
          <w:ilvl w:val="0"/>
          <w:numId w:val="10"/>
        </w:numPr>
        <w:rPr>
          <w:rFonts w:ascii="Aptos" w:eastAsia="Aptos" w:hAnsi="Aptos" w:cs="Aptos"/>
        </w:rPr>
      </w:pPr>
      <w:r w:rsidRPr="00F50199">
        <w:rPr>
          <w:rFonts w:ascii="Aptos" w:eastAsia="Aptos" w:hAnsi="Aptos" w:cs="Aptos"/>
        </w:rPr>
        <w:t xml:space="preserve">Your appointments feel rushed, like there's not enough time to focus on what you want or need from them as job providers. </w:t>
      </w:r>
    </w:p>
    <w:p w14:paraId="12180D7C" w14:textId="77777777" w:rsidR="00481CB5" w:rsidRPr="00F50199" w:rsidRDefault="00481CB5" w:rsidP="00481CB5">
      <w:pPr>
        <w:pStyle w:val="ListParagraph"/>
        <w:numPr>
          <w:ilvl w:val="0"/>
          <w:numId w:val="10"/>
        </w:numPr>
        <w:rPr>
          <w:rFonts w:ascii="Aptos" w:eastAsia="Aptos" w:hAnsi="Aptos" w:cs="Aptos"/>
        </w:rPr>
      </w:pPr>
      <w:r w:rsidRPr="00F50199">
        <w:rPr>
          <w:rFonts w:ascii="Aptos" w:eastAsia="Aptos" w:hAnsi="Aptos" w:cs="Aptos"/>
        </w:rPr>
        <w:t xml:space="preserve">The office is not inviting, what to do when walking in is unclear and makes you feel uncomfortable or confused. </w:t>
      </w:r>
    </w:p>
    <w:p w14:paraId="3FCA1887" w14:textId="77777777" w:rsidR="00481CB5" w:rsidRPr="00F50199" w:rsidRDefault="00481CB5" w:rsidP="00481CB5">
      <w:pPr>
        <w:pStyle w:val="ListParagraph"/>
        <w:numPr>
          <w:ilvl w:val="0"/>
          <w:numId w:val="10"/>
        </w:numPr>
        <w:rPr>
          <w:rFonts w:ascii="Aptos" w:eastAsia="Aptos" w:hAnsi="Aptos" w:cs="Aptos"/>
        </w:rPr>
      </w:pPr>
      <w:r w:rsidRPr="00F50199">
        <w:rPr>
          <w:rFonts w:ascii="Aptos" w:eastAsia="Aptos" w:hAnsi="Aptos" w:cs="Aptos"/>
        </w:rPr>
        <w:t xml:space="preserve">You are not supported after getting a job. </w:t>
      </w:r>
    </w:p>
    <w:p w14:paraId="471BBBA6" w14:textId="77777777" w:rsidR="00481CB5" w:rsidRPr="00F50199" w:rsidRDefault="00481CB5" w:rsidP="00481CB5">
      <w:pPr>
        <w:pStyle w:val="ListParagraph"/>
        <w:numPr>
          <w:ilvl w:val="0"/>
          <w:numId w:val="10"/>
        </w:numPr>
        <w:rPr>
          <w:rFonts w:ascii="Aptos" w:eastAsia="Aptos" w:hAnsi="Aptos" w:cs="Aptos"/>
        </w:rPr>
      </w:pPr>
      <w:r w:rsidRPr="00F50199">
        <w:rPr>
          <w:rFonts w:ascii="Aptos" w:eastAsia="Aptos" w:hAnsi="Aptos" w:cs="Aptos"/>
        </w:rPr>
        <w:t xml:space="preserve">There is only a focus on getting you a job not finding one that’s the right fit for you.  </w:t>
      </w:r>
    </w:p>
    <w:p w14:paraId="0DFAA986" w14:textId="77777777" w:rsidR="00481CB5" w:rsidRPr="00F50199" w:rsidRDefault="00481CB5" w:rsidP="00481CB5">
      <w:pPr>
        <w:pStyle w:val="ListParagraph"/>
        <w:numPr>
          <w:ilvl w:val="0"/>
          <w:numId w:val="10"/>
        </w:numPr>
        <w:rPr>
          <w:rFonts w:ascii="Aptos" w:eastAsia="Aptos" w:hAnsi="Aptos" w:cs="Aptos"/>
        </w:rPr>
      </w:pPr>
      <w:r w:rsidRPr="00F50199">
        <w:rPr>
          <w:rFonts w:ascii="Aptos" w:eastAsia="Aptos" w:hAnsi="Aptos" w:cs="Aptos"/>
        </w:rPr>
        <w:t>You feel discouraged from applying to jobs that don’t fit what they believe in as success.</w:t>
      </w:r>
    </w:p>
    <w:p w14:paraId="64462177" w14:textId="77777777" w:rsidR="00481CB5" w:rsidRDefault="00481CB5" w:rsidP="00481CB5">
      <w:pPr>
        <w:pStyle w:val="ListParagraph"/>
        <w:numPr>
          <w:ilvl w:val="0"/>
          <w:numId w:val="10"/>
        </w:numPr>
        <w:rPr>
          <w:rFonts w:ascii="Aptos" w:eastAsia="Aptos" w:hAnsi="Aptos" w:cs="Aptos"/>
        </w:rPr>
      </w:pPr>
      <w:r w:rsidRPr="00F50199">
        <w:rPr>
          <w:rFonts w:ascii="Aptos" w:eastAsia="Aptos" w:hAnsi="Aptos" w:cs="Aptos"/>
        </w:rPr>
        <w:t>Frequent delays, cancellations, or last-minute changes with appointments leaving you feeling unsupported and unable to rely on them.</w:t>
      </w:r>
    </w:p>
    <w:p w14:paraId="717EBD60" w14:textId="77777777" w:rsidR="00481CB5" w:rsidRPr="000C3C43" w:rsidRDefault="00481CB5" w:rsidP="00481CB5">
      <w:pPr>
        <w:pStyle w:val="ListParagraph"/>
        <w:numPr>
          <w:ilvl w:val="0"/>
          <w:numId w:val="10"/>
        </w:numPr>
        <w:rPr>
          <w:rFonts w:ascii="Aptos" w:eastAsia="Aptos" w:hAnsi="Aptos" w:cs="Aptos"/>
        </w:rPr>
      </w:pPr>
      <w:r w:rsidRPr="000C3C43">
        <w:rPr>
          <w:rFonts w:ascii="Aptos" w:eastAsia="Aptos" w:hAnsi="Aptos" w:cs="Aptos"/>
        </w:rPr>
        <w:t>You feel as though your information is not being kept private or confidential.</w:t>
      </w:r>
    </w:p>
    <w:p w14:paraId="26340257" w14:textId="77777777" w:rsidR="00481CB5" w:rsidRDefault="00481CB5" w:rsidP="00481CB5">
      <w:pPr>
        <w:rPr>
          <w:rFonts w:ascii="Aptos" w:eastAsia="Aptos" w:hAnsi="Aptos" w:cs="Aptos"/>
          <w:color w:val="000000" w:themeColor="text1"/>
          <w:lang w:val="en-AU"/>
        </w:rPr>
      </w:pPr>
    </w:p>
    <w:p w14:paraId="344A7DD3" w14:textId="77777777" w:rsidR="00481CB5" w:rsidRDefault="00481CB5" w:rsidP="00481CB5">
      <w:pPr>
        <w:rPr>
          <w:rFonts w:ascii="Aptos" w:eastAsia="Aptos" w:hAnsi="Aptos" w:cs="Aptos"/>
          <w:color w:val="000000" w:themeColor="text1"/>
        </w:rPr>
      </w:pPr>
    </w:p>
    <w:p w14:paraId="65848497" w14:textId="78635D21" w:rsidR="0095319C" w:rsidRPr="004B5007" w:rsidRDefault="0095319C" w:rsidP="0DB3A08D">
      <w:pPr>
        <w:rPr>
          <w:rFonts w:ascii="Barlow" w:eastAsia="Aptos" w:hAnsi="Barlow" w:cs="Aptos"/>
          <w:color w:val="000000" w:themeColor="text1"/>
        </w:rPr>
      </w:pPr>
    </w:p>
    <w:p w14:paraId="2C078E63" w14:textId="4771191D" w:rsidR="0095319C" w:rsidRPr="004B5007" w:rsidRDefault="0095319C">
      <w:pPr>
        <w:rPr>
          <w:rFonts w:ascii="Barlow" w:hAnsi="Barlow"/>
        </w:rPr>
      </w:pPr>
    </w:p>
    <w:sectPr w:rsidR="0095319C" w:rsidRPr="004B5007" w:rsidSect="004C5E83">
      <w:footerReference w:type="default" r:id="rId36"/>
      <w:footerReference w:type="first" r:id="rId3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2A8B14" w14:textId="77777777" w:rsidR="008657E3" w:rsidRDefault="008657E3" w:rsidP="00A369BB">
      <w:pPr>
        <w:spacing w:after="0" w:line="240" w:lineRule="auto"/>
      </w:pPr>
      <w:r>
        <w:separator/>
      </w:r>
    </w:p>
  </w:endnote>
  <w:endnote w:type="continuationSeparator" w:id="0">
    <w:p w14:paraId="47156EC6" w14:textId="77777777" w:rsidR="008657E3" w:rsidRDefault="008657E3" w:rsidP="00A369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Barlow">
    <w:panose1 w:val="00000500000000000000"/>
    <w:charset w:val="00"/>
    <w:family w:val="auto"/>
    <w:pitch w:val="variable"/>
    <w:sig w:usb0="20000007" w:usb1="00000000" w:usb2="00000000" w:usb3="00000000" w:csb0="00000193"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C4363" w14:textId="77777777" w:rsidR="00B82D77" w:rsidRDefault="00227F31">
    <w:pPr>
      <w:pStyle w:val="Footer"/>
      <w:rPr>
        <w:rFonts w:ascii="Barlow" w:hAnsi="Barlow"/>
        <w:b/>
        <w:bCs/>
        <w:i/>
        <w:iCs/>
        <w:sz w:val="21"/>
        <w:szCs w:val="21"/>
      </w:rPr>
    </w:pPr>
    <w:r w:rsidRPr="00E24B3B">
      <w:rPr>
        <w:rFonts w:ascii="Barlow" w:hAnsi="Barlow"/>
        <w:sz w:val="21"/>
        <w:szCs w:val="21"/>
      </w:rPr>
      <w:t xml:space="preserve">Page </w:t>
    </w:r>
    <w:sdt>
      <w:sdtPr>
        <w:rPr>
          <w:rFonts w:ascii="Barlow" w:hAnsi="Barlow"/>
          <w:sz w:val="21"/>
          <w:szCs w:val="21"/>
        </w:rPr>
        <w:id w:val="-632088468"/>
        <w:docPartObj>
          <w:docPartGallery w:val="Page Numbers (Bottom of Page)"/>
          <w:docPartUnique/>
        </w:docPartObj>
      </w:sdtPr>
      <w:sdtEndPr>
        <w:rPr>
          <w:noProof/>
        </w:rPr>
      </w:sdtEndPr>
      <w:sdtContent>
        <w:r w:rsidRPr="00E24B3B">
          <w:rPr>
            <w:rFonts w:ascii="Barlow" w:hAnsi="Barlow"/>
            <w:sz w:val="21"/>
            <w:szCs w:val="21"/>
          </w:rPr>
          <w:fldChar w:fldCharType="begin"/>
        </w:r>
        <w:r w:rsidRPr="00E24B3B">
          <w:rPr>
            <w:rFonts w:ascii="Barlow" w:hAnsi="Barlow"/>
            <w:sz w:val="21"/>
            <w:szCs w:val="21"/>
          </w:rPr>
          <w:instrText xml:space="preserve"> PAGE   \* MERGEFORMAT </w:instrText>
        </w:r>
        <w:r w:rsidRPr="00E24B3B">
          <w:rPr>
            <w:rFonts w:ascii="Barlow" w:hAnsi="Barlow"/>
            <w:sz w:val="21"/>
            <w:szCs w:val="21"/>
          </w:rPr>
          <w:fldChar w:fldCharType="separate"/>
        </w:r>
        <w:r w:rsidRPr="00E24B3B">
          <w:rPr>
            <w:rFonts w:ascii="Barlow" w:hAnsi="Barlow"/>
            <w:noProof/>
            <w:sz w:val="21"/>
            <w:szCs w:val="21"/>
          </w:rPr>
          <w:t>2</w:t>
        </w:r>
        <w:r w:rsidRPr="00E24B3B">
          <w:rPr>
            <w:rFonts w:ascii="Barlow" w:hAnsi="Barlow"/>
            <w:noProof/>
            <w:sz w:val="21"/>
            <w:szCs w:val="21"/>
          </w:rPr>
          <w:fldChar w:fldCharType="end"/>
        </w:r>
      </w:sdtContent>
    </w:sdt>
    <w:r w:rsidRPr="00E24B3B">
      <w:rPr>
        <w:rFonts w:ascii="Barlow" w:hAnsi="Barlow"/>
        <w:noProof/>
        <w:sz w:val="21"/>
        <w:szCs w:val="21"/>
      </w:rPr>
      <w:t xml:space="preserve"> | </w:t>
    </w:r>
    <w:r w:rsidRPr="00E24B3B">
      <w:rPr>
        <w:rFonts w:ascii="Barlow" w:hAnsi="Barlow"/>
        <w:b/>
        <w:bCs/>
        <w:i/>
        <w:iCs/>
        <w:sz w:val="21"/>
        <w:szCs w:val="21"/>
      </w:rPr>
      <w:t>Thriving in employment services: your rights, your future.</w:t>
    </w:r>
  </w:p>
  <w:p w14:paraId="03CCEC7F" w14:textId="4E2A244E" w:rsidR="006D547A" w:rsidRPr="00B82D77" w:rsidRDefault="00227F31">
    <w:pPr>
      <w:pStyle w:val="Footer"/>
      <w:rPr>
        <w:rFonts w:ascii="Barlow" w:hAnsi="Barlow"/>
        <w:b/>
        <w:bCs/>
        <w:i/>
        <w:iCs/>
        <w:sz w:val="21"/>
        <w:szCs w:val="21"/>
      </w:rPr>
    </w:pPr>
    <w:r w:rsidRPr="00E24B3B">
      <w:rPr>
        <w:rFonts w:ascii="Barlow" w:hAnsi="Barlow"/>
        <w:b/>
        <w:bCs/>
        <w:i/>
        <w:iCs/>
        <w:sz w:val="21"/>
        <w:szCs w:val="21"/>
      </w:rPr>
      <w:t xml:space="preserve"> </w:t>
    </w:r>
    <w:r w:rsidRPr="00E24B3B">
      <w:rPr>
        <w:rFonts w:ascii="Barlow" w:hAnsi="Barlow"/>
        <w:sz w:val="21"/>
        <w:szCs w:val="21"/>
      </w:rPr>
      <w:t xml:space="preserve">A guide for young people by the </w:t>
    </w:r>
    <w:r w:rsidR="00B82D77">
      <w:rPr>
        <w:rFonts w:ascii="Barlow" w:hAnsi="Barlow"/>
        <w:sz w:val="21"/>
        <w:szCs w:val="21"/>
      </w:rPr>
      <w:t>NCED</w:t>
    </w:r>
    <w:r w:rsidRPr="00E24B3B">
      <w:rPr>
        <w:rFonts w:ascii="Barlow" w:hAnsi="Barlow"/>
        <w:sz w:val="21"/>
        <w:szCs w:val="21"/>
      </w:rPr>
      <w:t xml:space="preserve"> Youth Advisory team.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85279" w14:textId="14441CA8" w:rsidR="00412EE4" w:rsidRPr="00412EE4" w:rsidRDefault="00412EE4" w:rsidP="00412EE4">
    <w:pPr>
      <w:pStyle w:val="Footer"/>
    </w:pPr>
    <w:r>
      <w:rPr>
        <w:rFonts w:ascii="Barlow" w:eastAsiaTheme="majorEastAsia" w:hAnsi="Barlow"/>
        <w:noProof/>
        <w:sz w:val="22"/>
        <w:szCs w:val="22"/>
        <w:lang w:val="en-AU"/>
      </w:rPr>
      <w:drawing>
        <wp:inline distT="0" distB="0" distL="0" distR="0" wp14:anchorId="61CB3870" wp14:editId="4C4106BD">
          <wp:extent cx="2695575" cy="618461"/>
          <wp:effectExtent l="0" t="0" r="0" b="0"/>
          <wp:docPr id="436868721" name="Picture 1" descr="Brotherhood of St Laurence logo  NCED National Collaboration on Employment and Disabil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522097" name="Picture 1" descr="Brotherhood of St Laurence logo  NCED National Collaboration on Employment and Disability logo"/>
                  <pic:cNvPicPr/>
                </pic:nvPicPr>
                <pic:blipFill rotWithShape="1">
                  <a:blip r:embed="rId1" cstate="print">
                    <a:extLst>
                      <a:ext uri="{28A0092B-C50C-407E-A947-70E740481C1C}">
                        <a14:useLocalDpi xmlns:a14="http://schemas.microsoft.com/office/drawing/2010/main" val="0"/>
                      </a:ext>
                    </a:extLst>
                  </a:blip>
                  <a:srcRect t="68068" b="4560"/>
                  <a:stretch/>
                </pic:blipFill>
                <pic:spPr bwMode="auto">
                  <a:xfrm>
                    <a:off x="0" y="0"/>
                    <a:ext cx="2718030" cy="623613"/>
                  </a:xfrm>
                  <a:prstGeom prst="rect">
                    <a:avLst/>
                  </a:prstGeom>
                  <a:ln>
                    <a:noFill/>
                  </a:ln>
                  <a:extLst>
                    <a:ext uri="{53640926-AAD7-44D8-BBD7-CCE9431645EC}">
                      <a14:shadowObscured xmlns:a14="http://schemas.microsoft.com/office/drawing/2010/main"/>
                    </a:ext>
                  </a:extLst>
                </pic:spPr>
              </pic:pic>
            </a:graphicData>
          </a:graphic>
        </wp:inline>
      </w:drawing>
    </w:r>
    <w:r>
      <w:tab/>
    </w:r>
    <w:r>
      <w:tab/>
    </w:r>
    <w:r>
      <w:rPr>
        <w:rFonts w:ascii="Barlow" w:eastAsiaTheme="majorEastAsia" w:hAnsi="Barlow"/>
        <w:noProof/>
        <w:sz w:val="22"/>
        <w:szCs w:val="22"/>
        <w:lang w:val="en-AU"/>
      </w:rPr>
      <w:drawing>
        <wp:inline distT="0" distB="0" distL="0" distR="0" wp14:anchorId="6A102788" wp14:editId="0563652F">
          <wp:extent cx="2009194" cy="723900"/>
          <wp:effectExtent l="0" t="0" r="0" b="0"/>
          <wp:docPr id="1121197685" name="Picture 1" descr="Inclusive Pathways to Employ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197685" name="Picture 1" descr="Inclusive Pathways to Employment logo"/>
                  <pic:cNvPicPr/>
                </pic:nvPicPr>
                <pic:blipFill rotWithShape="1">
                  <a:blip r:embed="rId2" cstate="print">
                    <a:extLst>
                      <a:ext uri="{28A0092B-C50C-407E-A947-70E740481C1C}">
                        <a14:useLocalDpi xmlns:a14="http://schemas.microsoft.com/office/drawing/2010/main" val="0"/>
                      </a:ext>
                    </a:extLst>
                  </a:blip>
                  <a:srcRect t="11663" r="34616" b="60234"/>
                  <a:stretch/>
                </pic:blipFill>
                <pic:spPr bwMode="auto">
                  <a:xfrm>
                    <a:off x="0" y="0"/>
                    <a:ext cx="2029302" cy="73114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92A2B7" w14:textId="77777777" w:rsidR="008657E3" w:rsidRDefault="008657E3" w:rsidP="00A369BB">
      <w:pPr>
        <w:spacing w:after="0" w:line="240" w:lineRule="auto"/>
      </w:pPr>
      <w:r>
        <w:separator/>
      </w:r>
    </w:p>
  </w:footnote>
  <w:footnote w:type="continuationSeparator" w:id="0">
    <w:p w14:paraId="6945F18F" w14:textId="77777777" w:rsidR="008657E3" w:rsidRDefault="008657E3" w:rsidP="00A369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F6B06F"/>
    <w:multiLevelType w:val="hybridMultilevel"/>
    <w:tmpl w:val="AD16C334"/>
    <w:lvl w:ilvl="0" w:tplc="3F086D18">
      <w:start w:val="1"/>
      <w:numFmt w:val="decimal"/>
      <w:lvlText w:val="%1."/>
      <w:lvlJc w:val="left"/>
      <w:pPr>
        <w:ind w:left="720" w:hanging="360"/>
      </w:pPr>
    </w:lvl>
    <w:lvl w:ilvl="1" w:tplc="BB880448">
      <w:start w:val="1"/>
      <w:numFmt w:val="lowerLetter"/>
      <w:lvlText w:val="%2."/>
      <w:lvlJc w:val="left"/>
      <w:pPr>
        <w:ind w:left="1440" w:hanging="360"/>
      </w:pPr>
    </w:lvl>
    <w:lvl w:ilvl="2" w:tplc="B6E4F700">
      <w:start w:val="1"/>
      <w:numFmt w:val="lowerRoman"/>
      <w:lvlText w:val="%3."/>
      <w:lvlJc w:val="right"/>
      <w:pPr>
        <w:ind w:left="2160" w:hanging="180"/>
      </w:pPr>
    </w:lvl>
    <w:lvl w:ilvl="3" w:tplc="791802D8">
      <w:start w:val="1"/>
      <w:numFmt w:val="decimal"/>
      <w:lvlText w:val="%4."/>
      <w:lvlJc w:val="left"/>
      <w:pPr>
        <w:ind w:left="2880" w:hanging="360"/>
      </w:pPr>
    </w:lvl>
    <w:lvl w:ilvl="4" w:tplc="5204CDCC">
      <w:start w:val="1"/>
      <w:numFmt w:val="lowerLetter"/>
      <w:lvlText w:val="%5."/>
      <w:lvlJc w:val="left"/>
      <w:pPr>
        <w:ind w:left="3600" w:hanging="360"/>
      </w:pPr>
    </w:lvl>
    <w:lvl w:ilvl="5" w:tplc="BFAE25AE">
      <w:start w:val="1"/>
      <w:numFmt w:val="lowerRoman"/>
      <w:lvlText w:val="%6."/>
      <w:lvlJc w:val="right"/>
      <w:pPr>
        <w:ind w:left="4320" w:hanging="180"/>
      </w:pPr>
    </w:lvl>
    <w:lvl w:ilvl="6" w:tplc="FFF2968A">
      <w:start w:val="1"/>
      <w:numFmt w:val="decimal"/>
      <w:lvlText w:val="%7."/>
      <w:lvlJc w:val="left"/>
      <w:pPr>
        <w:ind w:left="5040" w:hanging="360"/>
      </w:pPr>
    </w:lvl>
    <w:lvl w:ilvl="7" w:tplc="B54CCEC0">
      <w:start w:val="1"/>
      <w:numFmt w:val="lowerLetter"/>
      <w:lvlText w:val="%8."/>
      <w:lvlJc w:val="left"/>
      <w:pPr>
        <w:ind w:left="5760" w:hanging="360"/>
      </w:pPr>
    </w:lvl>
    <w:lvl w:ilvl="8" w:tplc="55D2BA66">
      <w:start w:val="1"/>
      <w:numFmt w:val="lowerRoman"/>
      <w:lvlText w:val="%9."/>
      <w:lvlJc w:val="right"/>
      <w:pPr>
        <w:ind w:left="6480" w:hanging="180"/>
      </w:pPr>
    </w:lvl>
  </w:abstractNum>
  <w:abstractNum w:abstractNumId="1" w15:restartNumberingAfterBreak="0">
    <w:nsid w:val="1EF548AD"/>
    <w:multiLevelType w:val="hybridMultilevel"/>
    <w:tmpl w:val="9C060D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411E2BD"/>
    <w:multiLevelType w:val="hybridMultilevel"/>
    <w:tmpl w:val="BD46B998"/>
    <w:lvl w:ilvl="0" w:tplc="83585224">
      <w:start w:val="1"/>
      <w:numFmt w:val="decimal"/>
      <w:lvlText w:val="%1."/>
      <w:lvlJc w:val="left"/>
      <w:pPr>
        <w:ind w:left="720" w:hanging="360"/>
      </w:pPr>
    </w:lvl>
    <w:lvl w:ilvl="1" w:tplc="AA5AB39A">
      <w:start w:val="1"/>
      <w:numFmt w:val="lowerLetter"/>
      <w:lvlText w:val="%2."/>
      <w:lvlJc w:val="left"/>
      <w:pPr>
        <w:ind w:left="1440" w:hanging="360"/>
      </w:pPr>
    </w:lvl>
    <w:lvl w:ilvl="2" w:tplc="C3263D14">
      <w:start w:val="1"/>
      <w:numFmt w:val="lowerRoman"/>
      <w:lvlText w:val="%3."/>
      <w:lvlJc w:val="right"/>
      <w:pPr>
        <w:ind w:left="2160" w:hanging="180"/>
      </w:pPr>
    </w:lvl>
    <w:lvl w:ilvl="3" w:tplc="8D6286B6">
      <w:start w:val="1"/>
      <w:numFmt w:val="decimal"/>
      <w:lvlText w:val="%4."/>
      <w:lvlJc w:val="left"/>
      <w:pPr>
        <w:ind w:left="2880" w:hanging="360"/>
      </w:pPr>
    </w:lvl>
    <w:lvl w:ilvl="4" w:tplc="75A6ECF6">
      <w:start w:val="1"/>
      <w:numFmt w:val="lowerLetter"/>
      <w:lvlText w:val="%5."/>
      <w:lvlJc w:val="left"/>
      <w:pPr>
        <w:ind w:left="3600" w:hanging="360"/>
      </w:pPr>
    </w:lvl>
    <w:lvl w:ilvl="5" w:tplc="5226D262">
      <w:start w:val="1"/>
      <w:numFmt w:val="lowerRoman"/>
      <w:lvlText w:val="%6."/>
      <w:lvlJc w:val="right"/>
      <w:pPr>
        <w:ind w:left="4320" w:hanging="180"/>
      </w:pPr>
    </w:lvl>
    <w:lvl w:ilvl="6" w:tplc="9BC8C818">
      <w:start w:val="1"/>
      <w:numFmt w:val="decimal"/>
      <w:lvlText w:val="%7."/>
      <w:lvlJc w:val="left"/>
      <w:pPr>
        <w:ind w:left="5040" w:hanging="360"/>
      </w:pPr>
    </w:lvl>
    <w:lvl w:ilvl="7" w:tplc="BB94D6DC">
      <w:start w:val="1"/>
      <w:numFmt w:val="lowerLetter"/>
      <w:lvlText w:val="%8."/>
      <w:lvlJc w:val="left"/>
      <w:pPr>
        <w:ind w:left="5760" w:hanging="360"/>
      </w:pPr>
    </w:lvl>
    <w:lvl w:ilvl="8" w:tplc="4E8250B4">
      <w:start w:val="1"/>
      <w:numFmt w:val="lowerRoman"/>
      <w:lvlText w:val="%9."/>
      <w:lvlJc w:val="right"/>
      <w:pPr>
        <w:ind w:left="6480" w:hanging="180"/>
      </w:pPr>
    </w:lvl>
  </w:abstractNum>
  <w:abstractNum w:abstractNumId="3" w15:restartNumberingAfterBreak="0">
    <w:nsid w:val="36E82A53"/>
    <w:multiLevelType w:val="hybridMultilevel"/>
    <w:tmpl w:val="0E041A5E"/>
    <w:lvl w:ilvl="0" w:tplc="E4A414D2">
      <w:numFmt w:val="bullet"/>
      <w:lvlText w:val="-"/>
      <w:lvlJc w:val="left"/>
      <w:pPr>
        <w:ind w:left="720" w:hanging="360"/>
      </w:pPr>
      <w:rPr>
        <w:rFonts w:ascii="Aptos" w:eastAsiaTheme="minorEastAsia"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BF46A9"/>
    <w:multiLevelType w:val="hybridMultilevel"/>
    <w:tmpl w:val="214E1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AB5C02"/>
    <w:multiLevelType w:val="hybridMultilevel"/>
    <w:tmpl w:val="DF7E72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F7F434B"/>
    <w:multiLevelType w:val="hybridMultilevel"/>
    <w:tmpl w:val="DFA8DFDE"/>
    <w:lvl w:ilvl="0" w:tplc="F6107C24">
      <w:start w:val="1"/>
      <w:numFmt w:val="bullet"/>
      <w:lvlText w:val=""/>
      <w:lvlJc w:val="left"/>
      <w:pPr>
        <w:ind w:left="720" w:hanging="360"/>
      </w:pPr>
      <w:rPr>
        <w:rFonts w:ascii="Symbol" w:hAnsi="Symbol" w:hint="default"/>
      </w:rPr>
    </w:lvl>
    <w:lvl w:ilvl="1" w:tplc="FC0028D4">
      <w:start w:val="1"/>
      <w:numFmt w:val="bullet"/>
      <w:lvlText w:val="o"/>
      <w:lvlJc w:val="left"/>
      <w:pPr>
        <w:ind w:left="1440" w:hanging="360"/>
      </w:pPr>
      <w:rPr>
        <w:rFonts w:ascii="Courier New" w:hAnsi="Courier New" w:hint="default"/>
      </w:rPr>
    </w:lvl>
    <w:lvl w:ilvl="2" w:tplc="C9C0638A">
      <w:start w:val="1"/>
      <w:numFmt w:val="bullet"/>
      <w:lvlText w:val=""/>
      <w:lvlJc w:val="left"/>
      <w:pPr>
        <w:ind w:left="2160" w:hanging="360"/>
      </w:pPr>
      <w:rPr>
        <w:rFonts w:ascii="Wingdings" w:hAnsi="Wingdings" w:hint="default"/>
      </w:rPr>
    </w:lvl>
    <w:lvl w:ilvl="3" w:tplc="34ECC084">
      <w:start w:val="1"/>
      <w:numFmt w:val="bullet"/>
      <w:lvlText w:val=""/>
      <w:lvlJc w:val="left"/>
      <w:pPr>
        <w:ind w:left="2880" w:hanging="360"/>
      </w:pPr>
      <w:rPr>
        <w:rFonts w:ascii="Symbol" w:hAnsi="Symbol" w:hint="default"/>
      </w:rPr>
    </w:lvl>
    <w:lvl w:ilvl="4" w:tplc="FB8CB9B8">
      <w:start w:val="1"/>
      <w:numFmt w:val="bullet"/>
      <w:lvlText w:val="o"/>
      <w:lvlJc w:val="left"/>
      <w:pPr>
        <w:ind w:left="3600" w:hanging="360"/>
      </w:pPr>
      <w:rPr>
        <w:rFonts w:ascii="Courier New" w:hAnsi="Courier New" w:hint="default"/>
      </w:rPr>
    </w:lvl>
    <w:lvl w:ilvl="5" w:tplc="607CFC94">
      <w:start w:val="1"/>
      <w:numFmt w:val="bullet"/>
      <w:lvlText w:val=""/>
      <w:lvlJc w:val="left"/>
      <w:pPr>
        <w:ind w:left="4320" w:hanging="360"/>
      </w:pPr>
      <w:rPr>
        <w:rFonts w:ascii="Wingdings" w:hAnsi="Wingdings" w:hint="default"/>
      </w:rPr>
    </w:lvl>
    <w:lvl w:ilvl="6" w:tplc="53C29172">
      <w:start w:val="1"/>
      <w:numFmt w:val="bullet"/>
      <w:lvlText w:val=""/>
      <w:lvlJc w:val="left"/>
      <w:pPr>
        <w:ind w:left="5040" w:hanging="360"/>
      </w:pPr>
      <w:rPr>
        <w:rFonts w:ascii="Symbol" w:hAnsi="Symbol" w:hint="default"/>
      </w:rPr>
    </w:lvl>
    <w:lvl w:ilvl="7" w:tplc="6D84C090">
      <w:start w:val="1"/>
      <w:numFmt w:val="bullet"/>
      <w:lvlText w:val="o"/>
      <w:lvlJc w:val="left"/>
      <w:pPr>
        <w:ind w:left="5760" w:hanging="360"/>
      </w:pPr>
      <w:rPr>
        <w:rFonts w:ascii="Courier New" w:hAnsi="Courier New" w:hint="default"/>
      </w:rPr>
    </w:lvl>
    <w:lvl w:ilvl="8" w:tplc="0130D604">
      <w:start w:val="1"/>
      <w:numFmt w:val="bullet"/>
      <w:lvlText w:val=""/>
      <w:lvlJc w:val="left"/>
      <w:pPr>
        <w:ind w:left="6480" w:hanging="360"/>
      </w:pPr>
      <w:rPr>
        <w:rFonts w:ascii="Wingdings" w:hAnsi="Wingdings" w:hint="default"/>
      </w:rPr>
    </w:lvl>
  </w:abstractNum>
  <w:abstractNum w:abstractNumId="7" w15:restartNumberingAfterBreak="0">
    <w:nsid w:val="57EA303B"/>
    <w:multiLevelType w:val="hybridMultilevel"/>
    <w:tmpl w:val="4CB8B958"/>
    <w:lvl w:ilvl="0" w:tplc="09AC50BA">
      <w:start w:val="1"/>
      <w:numFmt w:val="bullet"/>
      <w:lvlText w:val=""/>
      <w:lvlJc w:val="left"/>
      <w:pPr>
        <w:ind w:left="720" w:hanging="360"/>
      </w:pPr>
      <w:rPr>
        <w:rFonts w:ascii="Symbol" w:hAnsi="Symbol" w:hint="default"/>
      </w:rPr>
    </w:lvl>
    <w:lvl w:ilvl="1" w:tplc="70F84522">
      <w:start w:val="1"/>
      <w:numFmt w:val="bullet"/>
      <w:lvlText w:val="o"/>
      <w:lvlJc w:val="left"/>
      <w:pPr>
        <w:ind w:left="1440" w:hanging="360"/>
      </w:pPr>
      <w:rPr>
        <w:rFonts w:ascii="Courier New" w:hAnsi="Courier New" w:hint="default"/>
      </w:rPr>
    </w:lvl>
    <w:lvl w:ilvl="2" w:tplc="91A25B08">
      <w:start w:val="1"/>
      <w:numFmt w:val="bullet"/>
      <w:lvlText w:val=""/>
      <w:lvlJc w:val="left"/>
      <w:pPr>
        <w:ind w:left="2160" w:hanging="360"/>
      </w:pPr>
      <w:rPr>
        <w:rFonts w:ascii="Wingdings" w:hAnsi="Wingdings" w:hint="default"/>
      </w:rPr>
    </w:lvl>
    <w:lvl w:ilvl="3" w:tplc="A36AAA6C">
      <w:start w:val="1"/>
      <w:numFmt w:val="bullet"/>
      <w:lvlText w:val=""/>
      <w:lvlJc w:val="left"/>
      <w:pPr>
        <w:ind w:left="2880" w:hanging="360"/>
      </w:pPr>
      <w:rPr>
        <w:rFonts w:ascii="Symbol" w:hAnsi="Symbol" w:hint="default"/>
      </w:rPr>
    </w:lvl>
    <w:lvl w:ilvl="4" w:tplc="65DAF12E">
      <w:start w:val="1"/>
      <w:numFmt w:val="bullet"/>
      <w:lvlText w:val="o"/>
      <w:lvlJc w:val="left"/>
      <w:pPr>
        <w:ind w:left="3600" w:hanging="360"/>
      </w:pPr>
      <w:rPr>
        <w:rFonts w:ascii="Courier New" w:hAnsi="Courier New" w:hint="default"/>
      </w:rPr>
    </w:lvl>
    <w:lvl w:ilvl="5" w:tplc="29609004">
      <w:start w:val="1"/>
      <w:numFmt w:val="bullet"/>
      <w:lvlText w:val=""/>
      <w:lvlJc w:val="left"/>
      <w:pPr>
        <w:ind w:left="4320" w:hanging="360"/>
      </w:pPr>
      <w:rPr>
        <w:rFonts w:ascii="Wingdings" w:hAnsi="Wingdings" w:hint="default"/>
      </w:rPr>
    </w:lvl>
    <w:lvl w:ilvl="6" w:tplc="53648944">
      <w:start w:val="1"/>
      <w:numFmt w:val="bullet"/>
      <w:lvlText w:val=""/>
      <w:lvlJc w:val="left"/>
      <w:pPr>
        <w:ind w:left="5040" w:hanging="360"/>
      </w:pPr>
      <w:rPr>
        <w:rFonts w:ascii="Symbol" w:hAnsi="Symbol" w:hint="default"/>
      </w:rPr>
    </w:lvl>
    <w:lvl w:ilvl="7" w:tplc="60306762">
      <w:start w:val="1"/>
      <w:numFmt w:val="bullet"/>
      <w:lvlText w:val="o"/>
      <w:lvlJc w:val="left"/>
      <w:pPr>
        <w:ind w:left="5760" w:hanging="360"/>
      </w:pPr>
      <w:rPr>
        <w:rFonts w:ascii="Courier New" w:hAnsi="Courier New" w:hint="default"/>
      </w:rPr>
    </w:lvl>
    <w:lvl w:ilvl="8" w:tplc="9B56A3F2">
      <w:start w:val="1"/>
      <w:numFmt w:val="bullet"/>
      <w:lvlText w:val=""/>
      <w:lvlJc w:val="left"/>
      <w:pPr>
        <w:ind w:left="6480" w:hanging="360"/>
      </w:pPr>
      <w:rPr>
        <w:rFonts w:ascii="Wingdings" w:hAnsi="Wingdings" w:hint="default"/>
      </w:rPr>
    </w:lvl>
  </w:abstractNum>
  <w:abstractNum w:abstractNumId="8" w15:restartNumberingAfterBreak="0">
    <w:nsid w:val="65AF608F"/>
    <w:multiLevelType w:val="hybridMultilevel"/>
    <w:tmpl w:val="CC848AD4"/>
    <w:lvl w:ilvl="0" w:tplc="59383D92">
      <w:start w:val="1"/>
      <w:numFmt w:val="bullet"/>
      <w:lvlText w:val="-"/>
      <w:lvlJc w:val="left"/>
      <w:pPr>
        <w:ind w:left="720" w:hanging="360"/>
      </w:pPr>
      <w:rPr>
        <w:rFonts w:ascii="Aptos" w:hAnsi="Aptos" w:hint="default"/>
      </w:rPr>
    </w:lvl>
    <w:lvl w:ilvl="1" w:tplc="850E087A">
      <w:start w:val="1"/>
      <w:numFmt w:val="bullet"/>
      <w:lvlText w:val="o"/>
      <w:lvlJc w:val="left"/>
      <w:pPr>
        <w:ind w:left="1440" w:hanging="360"/>
      </w:pPr>
      <w:rPr>
        <w:rFonts w:ascii="Courier New" w:hAnsi="Courier New" w:hint="default"/>
      </w:rPr>
    </w:lvl>
    <w:lvl w:ilvl="2" w:tplc="70F02EFA">
      <w:start w:val="1"/>
      <w:numFmt w:val="bullet"/>
      <w:lvlText w:val=""/>
      <w:lvlJc w:val="left"/>
      <w:pPr>
        <w:ind w:left="2160" w:hanging="360"/>
      </w:pPr>
      <w:rPr>
        <w:rFonts w:ascii="Wingdings" w:hAnsi="Wingdings" w:hint="default"/>
      </w:rPr>
    </w:lvl>
    <w:lvl w:ilvl="3" w:tplc="7312FBC6">
      <w:start w:val="1"/>
      <w:numFmt w:val="bullet"/>
      <w:lvlText w:val=""/>
      <w:lvlJc w:val="left"/>
      <w:pPr>
        <w:ind w:left="2880" w:hanging="360"/>
      </w:pPr>
      <w:rPr>
        <w:rFonts w:ascii="Symbol" w:hAnsi="Symbol" w:hint="default"/>
      </w:rPr>
    </w:lvl>
    <w:lvl w:ilvl="4" w:tplc="8F0EB1B0">
      <w:start w:val="1"/>
      <w:numFmt w:val="bullet"/>
      <w:lvlText w:val="o"/>
      <w:lvlJc w:val="left"/>
      <w:pPr>
        <w:ind w:left="3600" w:hanging="360"/>
      </w:pPr>
      <w:rPr>
        <w:rFonts w:ascii="Courier New" w:hAnsi="Courier New" w:hint="default"/>
      </w:rPr>
    </w:lvl>
    <w:lvl w:ilvl="5" w:tplc="3F1222E4">
      <w:start w:val="1"/>
      <w:numFmt w:val="bullet"/>
      <w:lvlText w:val=""/>
      <w:lvlJc w:val="left"/>
      <w:pPr>
        <w:ind w:left="4320" w:hanging="360"/>
      </w:pPr>
      <w:rPr>
        <w:rFonts w:ascii="Wingdings" w:hAnsi="Wingdings" w:hint="default"/>
      </w:rPr>
    </w:lvl>
    <w:lvl w:ilvl="6" w:tplc="0B80944A">
      <w:start w:val="1"/>
      <w:numFmt w:val="bullet"/>
      <w:lvlText w:val=""/>
      <w:lvlJc w:val="left"/>
      <w:pPr>
        <w:ind w:left="5040" w:hanging="360"/>
      </w:pPr>
      <w:rPr>
        <w:rFonts w:ascii="Symbol" w:hAnsi="Symbol" w:hint="default"/>
      </w:rPr>
    </w:lvl>
    <w:lvl w:ilvl="7" w:tplc="46E88E82">
      <w:start w:val="1"/>
      <w:numFmt w:val="bullet"/>
      <w:lvlText w:val="o"/>
      <w:lvlJc w:val="left"/>
      <w:pPr>
        <w:ind w:left="5760" w:hanging="360"/>
      </w:pPr>
      <w:rPr>
        <w:rFonts w:ascii="Courier New" w:hAnsi="Courier New" w:hint="default"/>
      </w:rPr>
    </w:lvl>
    <w:lvl w:ilvl="8" w:tplc="98AEDB7E">
      <w:start w:val="1"/>
      <w:numFmt w:val="bullet"/>
      <w:lvlText w:val=""/>
      <w:lvlJc w:val="left"/>
      <w:pPr>
        <w:ind w:left="6480" w:hanging="360"/>
      </w:pPr>
      <w:rPr>
        <w:rFonts w:ascii="Wingdings" w:hAnsi="Wingdings" w:hint="default"/>
      </w:rPr>
    </w:lvl>
  </w:abstractNum>
  <w:abstractNum w:abstractNumId="9" w15:restartNumberingAfterBreak="0">
    <w:nsid w:val="6FB55099"/>
    <w:multiLevelType w:val="hybridMultilevel"/>
    <w:tmpl w:val="C80C0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79751873">
    <w:abstractNumId w:val="0"/>
  </w:num>
  <w:num w:numId="2" w16cid:durableId="1150902652">
    <w:abstractNumId w:val="2"/>
  </w:num>
  <w:num w:numId="3" w16cid:durableId="827402821">
    <w:abstractNumId w:val="8"/>
  </w:num>
  <w:num w:numId="4" w16cid:durableId="1697848174">
    <w:abstractNumId w:val="7"/>
  </w:num>
  <w:num w:numId="5" w16cid:durableId="1342006361">
    <w:abstractNumId w:val="6"/>
  </w:num>
  <w:num w:numId="6" w16cid:durableId="1696809630">
    <w:abstractNumId w:val="3"/>
  </w:num>
  <w:num w:numId="7" w16cid:durableId="1527869676">
    <w:abstractNumId w:val="9"/>
  </w:num>
  <w:num w:numId="8" w16cid:durableId="1406878371">
    <w:abstractNumId w:val="4"/>
  </w:num>
  <w:num w:numId="9" w16cid:durableId="1557205998">
    <w:abstractNumId w:val="5"/>
  </w:num>
  <w:num w:numId="10" w16cid:durableId="831138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A33E858"/>
    <w:rsid w:val="000427B5"/>
    <w:rsid w:val="00045C01"/>
    <w:rsid w:val="00053A0A"/>
    <w:rsid w:val="000648F8"/>
    <w:rsid w:val="000663BD"/>
    <w:rsid w:val="00097FAF"/>
    <w:rsid w:val="000B0261"/>
    <w:rsid w:val="001106A0"/>
    <w:rsid w:val="00140E88"/>
    <w:rsid w:val="00183AA3"/>
    <w:rsid w:val="001936FB"/>
    <w:rsid w:val="001A05BA"/>
    <w:rsid w:val="001A0C04"/>
    <w:rsid w:val="001A761D"/>
    <w:rsid w:val="001D6E2C"/>
    <w:rsid w:val="001F33C5"/>
    <w:rsid w:val="00212284"/>
    <w:rsid w:val="00216814"/>
    <w:rsid w:val="00224178"/>
    <w:rsid w:val="00227F31"/>
    <w:rsid w:val="00234564"/>
    <w:rsid w:val="00234D73"/>
    <w:rsid w:val="0027117D"/>
    <w:rsid w:val="00281B97"/>
    <w:rsid w:val="00296D66"/>
    <w:rsid w:val="0029765B"/>
    <w:rsid w:val="002B2A83"/>
    <w:rsid w:val="002D5C17"/>
    <w:rsid w:val="002F5C52"/>
    <w:rsid w:val="00317BAD"/>
    <w:rsid w:val="003251F7"/>
    <w:rsid w:val="00342B5F"/>
    <w:rsid w:val="0036565E"/>
    <w:rsid w:val="00366058"/>
    <w:rsid w:val="00374D37"/>
    <w:rsid w:val="00384FAE"/>
    <w:rsid w:val="00385358"/>
    <w:rsid w:val="003913D0"/>
    <w:rsid w:val="003916B9"/>
    <w:rsid w:val="003A05AD"/>
    <w:rsid w:val="003B5EF3"/>
    <w:rsid w:val="003C6DC8"/>
    <w:rsid w:val="003E0BA9"/>
    <w:rsid w:val="00412EE4"/>
    <w:rsid w:val="00414AAD"/>
    <w:rsid w:val="00475CA4"/>
    <w:rsid w:val="00481CB5"/>
    <w:rsid w:val="0048381E"/>
    <w:rsid w:val="004968DD"/>
    <w:rsid w:val="004A6A6B"/>
    <w:rsid w:val="004B425C"/>
    <w:rsid w:val="004B5007"/>
    <w:rsid w:val="004C2D5B"/>
    <w:rsid w:val="004C5E83"/>
    <w:rsid w:val="004F388B"/>
    <w:rsid w:val="00502AC4"/>
    <w:rsid w:val="0051252E"/>
    <w:rsid w:val="005407CA"/>
    <w:rsid w:val="0054460F"/>
    <w:rsid w:val="00575919"/>
    <w:rsid w:val="00577FA3"/>
    <w:rsid w:val="00580A11"/>
    <w:rsid w:val="005D0A84"/>
    <w:rsid w:val="0061360B"/>
    <w:rsid w:val="00637A15"/>
    <w:rsid w:val="0064044E"/>
    <w:rsid w:val="006425EF"/>
    <w:rsid w:val="006773F9"/>
    <w:rsid w:val="00692C5D"/>
    <w:rsid w:val="006A2CE1"/>
    <w:rsid w:val="006C7201"/>
    <w:rsid w:val="006D547A"/>
    <w:rsid w:val="006F4870"/>
    <w:rsid w:val="00732C43"/>
    <w:rsid w:val="0074425F"/>
    <w:rsid w:val="007868F8"/>
    <w:rsid w:val="00796A82"/>
    <w:rsid w:val="007C332F"/>
    <w:rsid w:val="007C494E"/>
    <w:rsid w:val="007D25FA"/>
    <w:rsid w:val="007F23AB"/>
    <w:rsid w:val="007F7644"/>
    <w:rsid w:val="008309D0"/>
    <w:rsid w:val="008401EC"/>
    <w:rsid w:val="008657E3"/>
    <w:rsid w:val="00897302"/>
    <w:rsid w:val="008C140A"/>
    <w:rsid w:val="008F1704"/>
    <w:rsid w:val="009060E2"/>
    <w:rsid w:val="009277D6"/>
    <w:rsid w:val="0095319C"/>
    <w:rsid w:val="009B786B"/>
    <w:rsid w:val="009F6F79"/>
    <w:rsid w:val="00A369BB"/>
    <w:rsid w:val="00AB3F93"/>
    <w:rsid w:val="00AB6F1A"/>
    <w:rsid w:val="00AD284E"/>
    <w:rsid w:val="00AE424D"/>
    <w:rsid w:val="00AF7A6A"/>
    <w:rsid w:val="00AF7B29"/>
    <w:rsid w:val="00B02068"/>
    <w:rsid w:val="00B20DBF"/>
    <w:rsid w:val="00B63A2C"/>
    <w:rsid w:val="00B70962"/>
    <w:rsid w:val="00B82D77"/>
    <w:rsid w:val="00B831EE"/>
    <w:rsid w:val="00C140F5"/>
    <w:rsid w:val="00C200B8"/>
    <w:rsid w:val="00C322E5"/>
    <w:rsid w:val="00C60A85"/>
    <w:rsid w:val="00CC2CD8"/>
    <w:rsid w:val="00CF0C5E"/>
    <w:rsid w:val="00D00BD4"/>
    <w:rsid w:val="00D301CC"/>
    <w:rsid w:val="00D55895"/>
    <w:rsid w:val="00D578C2"/>
    <w:rsid w:val="00D635F5"/>
    <w:rsid w:val="00D64347"/>
    <w:rsid w:val="00D71363"/>
    <w:rsid w:val="00DC1B53"/>
    <w:rsid w:val="00DC2B96"/>
    <w:rsid w:val="00DC49A8"/>
    <w:rsid w:val="00DC72A2"/>
    <w:rsid w:val="00DF1302"/>
    <w:rsid w:val="00DF57F6"/>
    <w:rsid w:val="00E15ED0"/>
    <w:rsid w:val="00E24B3B"/>
    <w:rsid w:val="00EA1DA5"/>
    <w:rsid w:val="00F54205"/>
    <w:rsid w:val="00F6675E"/>
    <w:rsid w:val="00F84A11"/>
    <w:rsid w:val="04A9942D"/>
    <w:rsid w:val="062D7988"/>
    <w:rsid w:val="0DB3A08D"/>
    <w:rsid w:val="13ED2FE7"/>
    <w:rsid w:val="1601490E"/>
    <w:rsid w:val="16A0A0DA"/>
    <w:rsid w:val="1FDF5E87"/>
    <w:rsid w:val="20583DCD"/>
    <w:rsid w:val="21D3E328"/>
    <w:rsid w:val="21DEA5FD"/>
    <w:rsid w:val="25B6C67B"/>
    <w:rsid w:val="2682ACF4"/>
    <w:rsid w:val="2AE229DC"/>
    <w:rsid w:val="2FED98C2"/>
    <w:rsid w:val="3A33E858"/>
    <w:rsid w:val="3B947631"/>
    <w:rsid w:val="3DABD286"/>
    <w:rsid w:val="3EF5EE5E"/>
    <w:rsid w:val="3FF58117"/>
    <w:rsid w:val="4260682C"/>
    <w:rsid w:val="430B3083"/>
    <w:rsid w:val="433BFCE0"/>
    <w:rsid w:val="49725776"/>
    <w:rsid w:val="4C416798"/>
    <w:rsid w:val="4DE331A6"/>
    <w:rsid w:val="4F7BC8C7"/>
    <w:rsid w:val="51414ED1"/>
    <w:rsid w:val="5428D777"/>
    <w:rsid w:val="54802DD8"/>
    <w:rsid w:val="5A05F369"/>
    <w:rsid w:val="5AE6F650"/>
    <w:rsid w:val="5F13CF7A"/>
    <w:rsid w:val="67BA4381"/>
    <w:rsid w:val="67E2D638"/>
    <w:rsid w:val="68B77906"/>
    <w:rsid w:val="6C17F3A9"/>
    <w:rsid w:val="6C5D934F"/>
    <w:rsid w:val="6CDABECA"/>
    <w:rsid w:val="72164ADB"/>
    <w:rsid w:val="7A773F16"/>
    <w:rsid w:val="7A973CB9"/>
    <w:rsid w:val="7E3D41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213B10"/>
  <w15:chartTrackingRefBased/>
  <w15:docId w15:val="{BA7BBB16-286F-4AC3-A180-33349697C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B5007"/>
    <w:pPr>
      <w:keepNext/>
      <w:keepLines/>
      <w:spacing w:before="360" w:after="80"/>
      <w:outlineLvl w:val="0"/>
    </w:pPr>
    <w:rPr>
      <w:rFonts w:ascii="Barlow" w:eastAsiaTheme="majorEastAsia" w:hAnsi="Barlow" w:cstheme="majorBidi"/>
      <w:b/>
      <w:color w:val="0F4761" w:themeColor="accent1" w:themeShade="BF"/>
      <w:sz w:val="40"/>
      <w:szCs w:val="40"/>
    </w:rPr>
  </w:style>
  <w:style w:type="paragraph" w:styleId="Heading2">
    <w:name w:val="heading 2"/>
    <w:basedOn w:val="Normal"/>
    <w:next w:val="Normal"/>
    <w:link w:val="Heading2Char"/>
    <w:uiPriority w:val="9"/>
    <w:unhideWhenUsed/>
    <w:qFormat/>
    <w:rsid w:val="00AE424D"/>
    <w:pPr>
      <w:keepNext/>
      <w:keepLines/>
      <w:spacing w:before="160" w:after="80"/>
      <w:outlineLvl w:val="1"/>
    </w:pPr>
    <w:rPr>
      <w:rFonts w:ascii="Barlow" w:eastAsiaTheme="majorEastAsia" w:hAnsi="Barlow"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007"/>
    <w:rPr>
      <w:rFonts w:ascii="Barlow" w:eastAsiaTheme="majorEastAsia" w:hAnsi="Barlow" w:cstheme="majorBidi"/>
      <w:b/>
      <w:color w:val="0F4761" w:themeColor="accent1" w:themeShade="BF"/>
      <w:sz w:val="40"/>
      <w:szCs w:val="40"/>
    </w:rPr>
  </w:style>
  <w:style w:type="character" w:customStyle="1" w:styleId="Heading2Char">
    <w:name w:val="Heading 2 Char"/>
    <w:basedOn w:val="DefaultParagraphFont"/>
    <w:link w:val="Heading2"/>
    <w:uiPriority w:val="9"/>
    <w:rsid w:val="00AE424D"/>
    <w:rPr>
      <w:rFonts w:ascii="Barlow" w:eastAsiaTheme="majorEastAsia" w:hAnsi="Barlow"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rsid w:val="0DB3A08D"/>
    <w:pPr>
      <w:ind w:left="720"/>
      <w:contextualSpacing/>
    </w:pPr>
  </w:style>
  <w:style w:type="character" w:styleId="Hyperlink">
    <w:name w:val="Hyperlink"/>
    <w:basedOn w:val="DefaultParagraphFont"/>
    <w:uiPriority w:val="99"/>
    <w:unhideWhenUsed/>
    <w:rsid w:val="0DB3A08D"/>
    <w:rPr>
      <w:color w:val="467886"/>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384FAE"/>
    <w:pPr>
      <w:spacing w:after="0" w:line="240" w:lineRule="auto"/>
    </w:pPr>
  </w:style>
  <w:style w:type="paragraph" w:styleId="TOCHeading">
    <w:name w:val="TOC Heading"/>
    <w:basedOn w:val="Heading1"/>
    <w:next w:val="Normal"/>
    <w:uiPriority w:val="39"/>
    <w:unhideWhenUsed/>
    <w:qFormat/>
    <w:rsid w:val="007D25FA"/>
    <w:pPr>
      <w:spacing w:before="240" w:after="0" w:line="259" w:lineRule="auto"/>
      <w:outlineLvl w:val="9"/>
    </w:pPr>
    <w:rPr>
      <w:sz w:val="32"/>
      <w:szCs w:val="32"/>
      <w:lang w:eastAsia="en-US"/>
    </w:rPr>
  </w:style>
  <w:style w:type="paragraph" w:styleId="TOC2">
    <w:name w:val="toc 2"/>
    <w:basedOn w:val="Normal"/>
    <w:next w:val="Normal"/>
    <w:autoRedefine/>
    <w:uiPriority w:val="39"/>
    <w:unhideWhenUsed/>
    <w:rsid w:val="007D25FA"/>
    <w:pPr>
      <w:spacing w:after="100"/>
      <w:ind w:left="240"/>
    </w:pPr>
  </w:style>
  <w:style w:type="paragraph" w:styleId="Header">
    <w:name w:val="header"/>
    <w:basedOn w:val="Normal"/>
    <w:link w:val="HeaderChar"/>
    <w:uiPriority w:val="99"/>
    <w:unhideWhenUsed/>
    <w:rsid w:val="00A369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69BB"/>
  </w:style>
  <w:style w:type="paragraph" w:styleId="Footer">
    <w:name w:val="footer"/>
    <w:basedOn w:val="Normal"/>
    <w:link w:val="FooterChar"/>
    <w:uiPriority w:val="99"/>
    <w:unhideWhenUsed/>
    <w:rsid w:val="00A369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69BB"/>
  </w:style>
  <w:style w:type="character" w:styleId="UnresolvedMention">
    <w:name w:val="Unresolved Mention"/>
    <w:basedOn w:val="DefaultParagraphFont"/>
    <w:uiPriority w:val="99"/>
    <w:semiHidden/>
    <w:unhideWhenUsed/>
    <w:rsid w:val="00C200B8"/>
    <w:rPr>
      <w:color w:val="605E5C"/>
      <w:shd w:val="clear" w:color="auto" w:fill="E1DFDD"/>
    </w:rPr>
  </w:style>
  <w:style w:type="paragraph" w:styleId="TOC1">
    <w:name w:val="toc 1"/>
    <w:basedOn w:val="Normal"/>
    <w:next w:val="Normal"/>
    <w:autoRedefine/>
    <w:uiPriority w:val="39"/>
    <w:unhideWhenUsed/>
    <w:rsid w:val="001106A0"/>
    <w:pPr>
      <w:spacing w:after="100"/>
    </w:pPr>
  </w:style>
  <w:style w:type="paragraph" w:styleId="TOC3">
    <w:name w:val="toc 3"/>
    <w:basedOn w:val="Normal"/>
    <w:next w:val="Normal"/>
    <w:autoRedefine/>
    <w:uiPriority w:val="39"/>
    <w:unhideWhenUsed/>
    <w:rsid w:val="001106A0"/>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6145653">
      <w:bodyDiv w:val="1"/>
      <w:marLeft w:val="0"/>
      <w:marRight w:val="0"/>
      <w:marTop w:val="0"/>
      <w:marBottom w:val="0"/>
      <w:divBdr>
        <w:top w:val="none" w:sz="0" w:space="0" w:color="auto"/>
        <w:left w:val="none" w:sz="0" w:space="0" w:color="auto"/>
        <w:bottom w:val="none" w:sz="0" w:space="0" w:color="auto"/>
        <w:right w:val="none" w:sz="0" w:space="0" w:color="auto"/>
      </w:divBdr>
    </w:div>
    <w:div w:id="1094475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slau.sharepoint.com/teams/youth/YouthTransitionsToWork/NCED%20&amp;%20IPE/PRF%20Inclusive%20Pathways%20to%20Employment%20Pilot%20(IPE)/IPE%20Practice%20Team/Youth%20Advisors/YA%20Webpage/www.nced.org.au" TargetMode="External"/><Relationship Id="rId18" Type="http://schemas.openxmlformats.org/officeDocument/2006/relationships/image" Target="media/image4.png"/><Relationship Id="rId26" Type="http://schemas.openxmlformats.org/officeDocument/2006/relationships/hyperlink" Target="mailto:nationalcustomerserviceline@dewr.gov.au" TargetMode="External"/><Relationship Id="rId39" Type="http://schemas.openxmlformats.org/officeDocument/2006/relationships/theme" Target="theme/theme1.xml"/><Relationship Id="rId21" Type="http://schemas.openxmlformats.org/officeDocument/2006/relationships/image" Target="media/image7.png"/><Relationship Id="rId34"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hyperlink" Target="http://www.bsl.org.au" TargetMode="External"/><Relationship Id="rId17" Type="http://schemas.openxmlformats.org/officeDocument/2006/relationships/image" Target="media/image3.jpeg"/><Relationship Id="rId25" Type="http://schemas.openxmlformats.org/officeDocument/2006/relationships/hyperlink" Target="https://www.dewr.gov.au/about-department/contact-us/complaints/employment-services-complaint-form/making-complaint-about-employment-services" TargetMode="External"/><Relationship Id="rId33" Type="http://schemas.openxmlformats.org/officeDocument/2006/relationships/hyperlink" Target="https://coact.org.au/transferring-des-providers-guide/"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bsl.org.au" TargetMode="External"/><Relationship Id="rId20" Type="http://schemas.openxmlformats.org/officeDocument/2006/relationships/image" Target="media/image6.jpeg"/><Relationship Id="rId29" Type="http://schemas.openxmlformats.org/officeDocument/2006/relationships/hyperlink" Target="https://humanrights.gov.au/complaints/complaint-guides/complaints-under-disability-discrimination-ac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jpg"/><Relationship Id="rId32" Type="http://schemas.openxmlformats.org/officeDocument/2006/relationships/hyperlink" Target="https://coact.org.au/how-do-i-change-my-workforce-australia-provider/" TargetMode="External"/><Relationship Id="rId37"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bslau.sharepoint.com/teams/youth/YouthTransitionsToWork/NCED%20&amp;%20IPE/PRF%20Inclusive%20Pathways%20to%20Employment%20Pilot%20(IPE)/IPE%20Practice%20Team/Youth%20Advisors/YA%20Webpage/www.nced.org.au" TargetMode="External"/><Relationship Id="rId23" Type="http://schemas.openxmlformats.org/officeDocument/2006/relationships/image" Target="media/image9.jpeg"/><Relationship Id="rId28" Type="http://schemas.openxmlformats.org/officeDocument/2006/relationships/hyperlink" Target="https://statics.teams.cdn.office.net/evergreen-assets/safelinks/2/atp-safelinks.html"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8.jpeg"/><Relationship Id="rId27" Type="http://schemas.openxmlformats.org/officeDocument/2006/relationships/hyperlink" Target="https://www.jobaccess.gov.au/complaints-or-report-abuse/complaints-disability-advocacy" TargetMode="External"/><Relationship Id="rId30" Type="http://schemas.openxmlformats.org/officeDocument/2006/relationships/hyperlink" Target="https://afdo.org.au/resource-disability-advocacy-organisations/" TargetMode="External"/><Relationship Id="rId35" Type="http://schemas.openxmlformats.org/officeDocument/2006/relationships/image" Target="media/image13.png"/><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837cbc0-f73e-48a5-92f4-1432fc8b9031" xsi:nil="true"/>
    <lcf76f155ced4ddcb4097134ff3c332f xmlns="94b54ed5-b092-46bc-8113-748025986aa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FE320F6B4A6D64FAD9143B678AFE331" ma:contentTypeVersion="19" ma:contentTypeDescription="Create a new document." ma:contentTypeScope="" ma:versionID="51c4b109e8aa3d23171666162efd90ab">
  <xsd:schema xmlns:xsd="http://www.w3.org/2001/XMLSchema" xmlns:xs="http://www.w3.org/2001/XMLSchema" xmlns:p="http://schemas.microsoft.com/office/2006/metadata/properties" xmlns:ns2="e07a2b52-9579-494e-994b-e6ca24f8f1da" xmlns:ns3="94b54ed5-b092-46bc-8113-748025986aac" xmlns:ns4="8837cbc0-f73e-48a5-92f4-1432fc8b9031" targetNamespace="http://schemas.microsoft.com/office/2006/metadata/properties" ma:root="true" ma:fieldsID="d713510559c9c86aca2bfa1b0037df06" ns2:_="" ns3:_="" ns4:_="">
    <xsd:import namespace="e07a2b52-9579-494e-994b-e6ca24f8f1da"/>
    <xsd:import namespace="94b54ed5-b092-46bc-8113-748025986aac"/>
    <xsd:import namespace="8837cbc0-f73e-48a5-92f4-1432fc8b903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7a2b52-9579-494e-994b-e6ca24f8f1d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b54ed5-b092-46bc-8113-748025986aa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5b29fe4-328b-459f-a24c-0e58c846254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837cbc0-f73e-48a5-92f4-1432fc8b9031"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454d547-7257-4374-93d7-5127353cb1a9}" ma:internalName="TaxCatchAll" ma:showField="CatchAllData" ma:web="e07a2b52-9579-494e-994b-e6ca24f8f1d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7D38BE-4B0F-49FB-851C-AAA3D79EE32B}">
  <ds:schemaRefs>
    <ds:schemaRef ds:uri="94b54ed5-b092-46bc-8113-748025986aac"/>
    <ds:schemaRef ds:uri="http://schemas.microsoft.com/office/2006/documentManagement/types"/>
    <ds:schemaRef ds:uri="http://www.w3.org/XML/1998/namespace"/>
    <ds:schemaRef ds:uri="http://schemas.openxmlformats.org/package/2006/metadata/core-properties"/>
    <ds:schemaRef ds:uri="8837cbc0-f73e-48a5-92f4-1432fc8b9031"/>
    <ds:schemaRef ds:uri="http://schemas.microsoft.com/office/2006/metadata/properties"/>
    <ds:schemaRef ds:uri="e07a2b52-9579-494e-994b-e6ca24f8f1da"/>
    <ds:schemaRef ds:uri="http://purl.org/dc/terms/"/>
    <ds:schemaRef ds:uri="http://schemas.microsoft.com/office/infopath/2007/PartnerControls"/>
    <ds:schemaRef ds:uri="http://purl.org/dc/dcmitype/"/>
    <ds:schemaRef ds:uri="http://purl.org/dc/elements/1.1/"/>
  </ds:schemaRefs>
</ds:datastoreItem>
</file>

<file path=customXml/itemProps2.xml><?xml version="1.0" encoding="utf-8"?>
<ds:datastoreItem xmlns:ds="http://schemas.openxmlformats.org/officeDocument/2006/customXml" ds:itemID="{3115CFC9-66AC-446C-895C-4D6AB396A066}">
  <ds:schemaRefs>
    <ds:schemaRef ds:uri="http://schemas.microsoft.com/sharepoint/v3/contenttype/forms"/>
  </ds:schemaRefs>
</ds:datastoreItem>
</file>

<file path=customXml/itemProps3.xml><?xml version="1.0" encoding="utf-8"?>
<ds:datastoreItem xmlns:ds="http://schemas.openxmlformats.org/officeDocument/2006/customXml" ds:itemID="{991D6171-165E-4DF3-8392-8AFEC0E24738}">
  <ds:schemaRefs>
    <ds:schemaRef ds:uri="http://schemas.openxmlformats.org/officeDocument/2006/bibliography"/>
  </ds:schemaRefs>
</ds:datastoreItem>
</file>

<file path=customXml/itemProps4.xml><?xml version="1.0" encoding="utf-8"?>
<ds:datastoreItem xmlns:ds="http://schemas.openxmlformats.org/officeDocument/2006/customXml" ds:itemID="{298C82BA-FA50-43D5-A4B7-65F5ECB369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7a2b52-9579-494e-994b-e6ca24f8f1da"/>
    <ds:schemaRef ds:uri="94b54ed5-b092-46bc-8113-748025986aac"/>
    <ds:schemaRef ds:uri="8837cbc0-f73e-48a5-92f4-1432fc8b90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db995439-6030-4125-a9a9-8c082669cb22}" enabled="0" method="" siteId="{db995439-6030-4125-a9a9-8c082669cb22}" removed="1"/>
</clbl:labelList>
</file>

<file path=docProps/app.xml><?xml version="1.0" encoding="utf-8"?>
<Properties xmlns="http://schemas.openxmlformats.org/officeDocument/2006/extended-properties" xmlns:vt="http://schemas.openxmlformats.org/officeDocument/2006/docPropsVTypes">
  <Template>Normal</Template>
  <TotalTime>0</TotalTime>
  <Pages>15</Pages>
  <Words>2716</Words>
  <Characters>15484</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Rhianna Malas</dc:creator>
  <cp:keywords/>
  <dc:description/>
  <cp:lastModifiedBy>Samantha Trent</cp:lastModifiedBy>
  <cp:revision>2</cp:revision>
  <dcterms:created xsi:type="dcterms:W3CDTF">2025-09-23T04:33:00Z</dcterms:created>
  <dcterms:modified xsi:type="dcterms:W3CDTF">2025-09-23T04:33:00Z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0x010100FFE320F6B4A6D64FAD9143B678AFE331</vt:lpwstr>
  </property>
  <property fmtid="{D5CDD505-2E9C-101B-9397-08002B2CF9AE}" pid="3" name="MediaServiceImageTags">
    <vt:lpwstr/>
  </property>
</Properties>
</file>