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A7BBB" w14:textId="103FC127" w:rsidR="00B7574E" w:rsidRPr="0029157A" w:rsidRDefault="00B7574E" w:rsidP="00043E46">
      <w:pPr>
        <w:pStyle w:val="NormalWeb"/>
        <w:shd w:val="clear" w:color="auto" w:fill="FFFFFF"/>
        <w:spacing w:before="0" w:beforeAutospacing="0" w:after="0" w:afterAutospacing="0"/>
        <w:rPr>
          <w:rStyle w:val="Strong"/>
          <w:rFonts w:ascii="Barlow" w:hAnsi="Barlow" w:cs="Arial"/>
          <w:color w:val="041E42"/>
        </w:rPr>
      </w:pPr>
      <w:r w:rsidRPr="0029157A">
        <w:rPr>
          <w:rFonts w:ascii="Barlow" w:hAnsi="Barlow" w:cs="Arial"/>
          <w:b/>
          <w:bCs/>
          <w:noProof/>
          <w:color w:val="041E42"/>
          <w14:ligatures w14:val="standardContextual"/>
        </w:rPr>
        <w:drawing>
          <wp:anchor distT="0" distB="0" distL="114300" distR="114300" simplePos="0" relativeHeight="251658240" behindDoc="1" locked="0" layoutInCell="1" allowOverlap="1" wp14:anchorId="232A26D4" wp14:editId="78E1BC1F">
            <wp:simplePos x="0" y="0"/>
            <wp:positionH relativeFrom="column">
              <wp:posOffset>-837565</wp:posOffset>
            </wp:positionH>
            <wp:positionV relativeFrom="paragraph">
              <wp:posOffset>-808346</wp:posOffset>
            </wp:positionV>
            <wp:extent cx="2317536" cy="511552"/>
            <wp:effectExtent l="0" t="0" r="6985" b="317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7536" cy="511552"/>
                    </a:xfrm>
                    <a:prstGeom prst="rect">
                      <a:avLst/>
                    </a:prstGeom>
                  </pic:spPr>
                </pic:pic>
              </a:graphicData>
            </a:graphic>
            <wp14:sizeRelH relativeFrom="margin">
              <wp14:pctWidth>0</wp14:pctWidth>
            </wp14:sizeRelH>
            <wp14:sizeRelV relativeFrom="margin">
              <wp14:pctHeight>0</wp14:pctHeight>
            </wp14:sizeRelV>
          </wp:anchor>
        </w:drawing>
      </w:r>
    </w:p>
    <w:p w14:paraId="13C1CAE1" w14:textId="5C909570" w:rsidR="00043E46" w:rsidRPr="00C579A0" w:rsidRDefault="004D1A2D" w:rsidP="00BD0909">
      <w:pPr>
        <w:pStyle w:val="Heading1"/>
        <w:rPr>
          <w:rStyle w:val="Strong"/>
          <w:rFonts w:ascii="Barlow" w:hAnsi="Barlow" w:cs="Arial"/>
          <w:color w:val="auto"/>
          <w:sz w:val="36"/>
          <w:szCs w:val="36"/>
        </w:rPr>
      </w:pPr>
      <w:r w:rsidRPr="00C579A0">
        <w:rPr>
          <w:rStyle w:val="Strong"/>
          <w:rFonts w:ascii="Barlow" w:hAnsi="Barlow" w:cs="Arial"/>
          <w:color w:val="auto"/>
          <w:sz w:val="36"/>
          <w:szCs w:val="36"/>
        </w:rPr>
        <w:t>National Collaboration on Disability and Employment (NCED)</w:t>
      </w:r>
    </w:p>
    <w:p w14:paraId="626F9CC9" w14:textId="77777777" w:rsidR="00F241A6" w:rsidRPr="0029157A" w:rsidRDefault="00F241A6" w:rsidP="00F241A6">
      <w:pPr>
        <w:rPr>
          <w:rFonts w:ascii="Barlow" w:hAnsi="Barlow"/>
          <w:sz w:val="24"/>
          <w:szCs w:val="24"/>
        </w:rPr>
      </w:pPr>
    </w:p>
    <w:p w14:paraId="3615C59F" w14:textId="77777777" w:rsidR="00174DFC" w:rsidRPr="0029157A" w:rsidRDefault="00174DFC" w:rsidP="00174DFC">
      <w:pPr>
        <w:rPr>
          <w:rFonts w:ascii="Barlow" w:hAnsi="Barlow" w:cs="Arial"/>
          <w:sz w:val="24"/>
          <w:szCs w:val="24"/>
        </w:rPr>
      </w:pPr>
      <w:r w:rsidRPr="0029157A">
        <w:rPr>
          <w:rFonts w:ascii="Barlow" w:hAnsi="Barlow" w:cs="Arial"/>
          <w:sz w:val="24"/>
          <w:szCs w:val="24"/>
        </w:rPr>
        <w:t>Welcome to the latest edition of the National Collaboration on Employment and Disability (NCED) newsletter.</w:t>
      </w:r>
    </w:p>
    <w:p w14:paraId="42F006DA" w14:textId="77777777" w:rsidR="0029157A" w:rsidRPr="0029157A" w:rsidRDefault="0029157A" w:rsidP="0029157A">
      <w:pPr>
        <w:rPr>
          <w:rFonts w:ascii="Barlow" w:hAnsi="Barlow" w:cs="Arial"/>
          <w:b/>
          <w:bCs/>
          <w:sz w:val="24"/>
          <w:szCs w:val="24"/>
        </w:rPr>
      </w:pPr>
      <w:r w:rsidRPr="0029157A">
        <w:rPr>
          <w:rFonts w:ascii="Barlow" w:hAnsi="Barlow" w:cs="Arial"/>
          <w:b/>
          <w:bCs/>
          <w:sz w:val="24"/>
          <w:szCs w:val="24"/>
        </w:rPr>
        <w:t>In this edition of the NCED News:</w:t>
      </w:r>
    </w:p>
    <w:p w14:paraId="0D43A2B4" w14:textId="77777777" w:rsidR="0029157A" w:rsidRPr="0029157A" w:rsidRDefault="0029157A" w:rsidP="0029157A">
      <w:pPr>
        <w:numPr>
          <w:ilvl w:val="0"/>
          <w:numId w:val="25"/>
        </w:numPr>
        <w:rPr>
          <w:rFonts w:ascii="Barlow" w:hAnsi="Barlow" w:cs="Arial"/>
          <w:sz w:val="24"/>
          <w:szCs w:val="24"/>
        </w:rPr>
      </w:pPr>
      <w:r w:rsidRPr="0029157A">
        <w:rPr>
          <w:rFonts w:ascii="Barlow" w:hAnsi="Barlow" w:cs="Arial"/>
          <w:sz w:val="24"/>
          <w:szCs w:val="24"/>
        </w:rPr>
        <w:t>The Centre for Inclusive Employment</w:t>
      </w:r>
    </w:p>
    <w:p w14:paraId="76C58E22" w14:textId="77777777" w:rsidR="0029157A" w:rsidRPr="0029157A" w:rsidRDefault="0029157A" w:rsidP="0029157A">
      <w:pPr>
        <w:numPr>
          <w:ilvl w:val="0"/>
          <w:numId w:val="25"/>
        </w:numPr>
        <w:rPr>
          <w:rFonts w:ascii="Barlow" w:hAnsi="Barlow" w:cs="Arial"/>
          <w:sz w:val="24"/>
          <w:szCs w:val="24"/>
        </w:rPr>
      </w:pPr>
      <w:r w:rsidRPr="0029157A">
        <w:rPr>
          <w:rFonts w:ascii="Barlow" w:hAnsi="Barlow" w:cs="Arial"/>
          <w:b/>
          <w:bCs/>
          <w:sz w:val="24"/>
          <w:szCs w:val="24"/>
        </w:rPr>
        <w:t>Thrive Hubs</w:t>
      </w:r>
      <w:r w:rsidRPr="0029157A">
        <w:rPr>
          <w:rFonts w:ascii="Barlow" w:hAnsi="Barlow" w:cs="Arial"/>
          <w:sz w:val="24"/>
          <w:szCs w:val="24"/>
        </w:rPr>
        <w:t> |Creating Inclusive Pathways to Employment and Education</w:t>
      </w:r>
    </w:p>
    <w:p w14:paraId="13EA97C7" w14:textId="77777777" w:rsidR="0029157A" w:rsidRPr="0029157A" w:rsidRDefault="0029157A" w:rsidP="0029157A">
      <w:pPr>
        <w:numPr>
          <w:ilvl w:val="0"/>
          <w:numId w:val="25"/>
        </w:numPr>
        <w:rPr>
          <w:rFonts w:ascii="Barlow" w:hAnsi="Barlow" w:cs="Arial"/>
          <w:b/>
          <w:bCs/>
          <w:sz w:val="24"/>
          <w:szCs w:val="24"/>
        </w:rPr>
      </w:pPr>
      <w:r w:rsidRPr="0029157A">
        <w:rPr>
          <w:rFonts w:ascii="Barlow" w:hAnsi="Barlow" w:cs="Arial"/>
          <w:b/>
          <w:bCs/>
          <w:sz w:val="24"/>
          <w:szCs w:val="24"/>
        </w:rPr>
        <w:t>Guide for young people by young people</w:t>
      </w:r>
    </w:p>
    <w:p w14:paraId="29CD76A6" w14:textId="77777777" w:rsidR="0029157A" w:rsidRPr="0029157A" w:rsidRDefault="0029157A" w:rsidP="0029157A">
      <w:pPr>
        <w:numPr>
          <w:ilvl w:val="0"/>
          <w:numId w:val="25"/>
        </w:numPr>
        <w:rPr>
          <w:rFonts w:ascii="Barlow" w:hAnsi="Barlow" w:cs="Arial"/>
          <w:sz w:val="24"/>
          <w:szCs w:val="24"/>
        </w:rPr>
      </w:pPr>
      <w:r w:rsidRPr="0029157A">
        <w:rPr>
          <w:rFonts w:ascii="Barlow" w:hAnsi="Barlow" w:cs="Arial"/>
          <w:b/>
          <w:bCs/>
          <w:sz w:val="24"/>
          <w:szCs w:val="24"/>
        </w:rPr>
        <w:t>Report </w:t>
      </w:r>
      <w:r w:rsidRPr="0029157A">
        <w:rPr>
          <w:rFonts w:ascii="Barlow" w:hAnsi="Barlow" w:cs="Arial"/>
          <w:sz w:val="24"/>
          <w:szCs w:val="24"/>
        </w:rPr>
        <w:t>|Snapshot of Children and Young People with Disability in Australia</w:t>
      </w:r>
    </w:p>
    <w:p w14:paraId="4A4D917A" w14:textId="77777777" w:rsidR="0029157A" w:rsidRPr="0029157A" w:rsidRDefault="0029157A" w:rsidP="0029157A">
      <w:pPr>
        <w:numPr>
          <w:ilvl w:val="0"/>
          <w:numId w:val="25"/>
        </w:numPr>
        <w:rPr>
          <w:rFonts w:ascii="Barlow" w:hAnsi="Barlow" w:cs="Arial"/>
          <w:sz w:val="24"/>
          <w:szCs w:val="24"/>
        </w:rPr>
      </w:pPr>
      <w:r w:rsidRPr="0029157A">
        <w:rPr>
          <w:rFonts w:ascii="Barlow" w:hAnsi="Barlow" w:cs="Arial"/>
          <w:b/>
          <w:bCs/>
          <w:sz w:val="24"/>
          <w:szCs w:val="24"/>
        </w:rPr>
        <w:t>Young voices leading change</w:t>
      </w:r>
      <w:r w:rsidRPr="0029157A">
        <w:rPr>
          <w:rFonts w:ascii="Barlow" w:hAnsi="Barlow" w:cs="Arial"/>
          <w:sz w:val="24"/>
          <w:szCs w:val="24"/>
        </w:rPr>
        <w:t> |Youth Advisor Chloe Summer highlights lived experience at BSL Donar Event</w:t>
      </w:r>
    </w:p>
    <w:p w14:paraId="1CD2C0A0" w14:textId="77777777" w:rsidR="0029157A" w:rsidRPr="0029157A" w:rsidRDefault="0029157A" w:rsidP="0029157A">
      <w:pPr>
        <w:numPr>
          <w:ilvl w:val="0"/>
          <w:numId w:val="25"/>
        </w:numPr>
        <w:rPr>
          <w:rFonts w:ascii="Barlow" w:hAnsi="Barlow" w:cs="Arial"/>
          <w:b/>
          <w:bCs/>
          <w:sz w:val="24"/>
          <w:szCs w:val="24"/>
        </w:rPr>
      </w:pPr>
      <w:r w:rsidRPr="0029157A">
        <w:rPr>
          <w:rFonts w:ascii="Barlow" w:hAnsi="Barlow" w:cs="Arial"/>
          <w:b/>
          <w:bCs/>
          <w:sz w:val="24"/>
          <w:szCs w:val="24"/>
        </w:rPr>
        <w:t>Webinars:</w:t>
      </w:r>
    </w:p>
    <w:p w14:paraId="5C3482A7" w14:textId="77777777" w:rsidR="0029157A" w:rsidRPr="0029157A" w:rsidRDefault="0029157A" w:rsidP="0029157A">
      <w:pPr>
        <w:numPr>
          <w:ilvl w:val="1"/>
          <w:numId w:val="25"/>
        </w:numPr>
        <w:rPr>
          <w:rFonts w:ascii="Barlow" w:hAnsi="Barlow" w:cs="Arial"/>
          <w:sz w:val="24"/>
          <w:szCs w:val="24"/>
        </w:rPr>
      </w:pPr>
      <w:r w:rsidRPr="0029157A">
        <w:rPr>
          <w:rFonts w:ascii="Barlow" w:hAnsi="Barlow" w:cs="Arial"/>
          <w:sz w:val="24"/>
          <w:szCs w:val="24"/>
        </w:rPr>
        <w:t>Inclusive practice for people with intellectual disability</w:t>
      </w:r>
    </w:p>
    <w:p w14:paraId="65853A46" w14:textId="77777777" w:rsidR="0029157A" w:rsidRPr="0029157A" w:rsidRDefault="0029157A" w:rsidP="0029157A">
      <w:pPr>
        <w:numPr>
          <w:ilvl w:val="1"/>
          <w:numId w:val="25"/>
        </w:numPr>
        <w:rPr>
          <w:rFonts w:ascii="Barlow" w:hAnsi="Barlow" w:cs="Arial"/>
          <w:sz w:val="24"/>
          <w:szCs w:val="24"/>
        </w:rPr>
      </w:pPr>
      <w:r w:rsidRPr="0029157A">
        <w:rPr>
          <w:rFonts w:ascii="Barlow" w:hAnsi="Barlow" w:cs="Arial"/>
          <w:sz w:val="24"/>
          <w:szCs w:val="24"/>
        </w:rPr>
        <w:t>Accessibility for Recruitment, Retention and Wellbeing</w:t>
      </w:r>
    </w:p>
    <w:p w14:paraId="43198810" w14:textId="77777777" w:rsidR="0029157A" w:rsidRPr="0029157A" w:rsidRDefault="0029157A" w:rsidP="0029157A">
      <w:pPr>
        <w:numPr>
          <w:ilvl w:val="0"/>
          <w:numId w:val="26"/>
        </w:numPr>
        <w:rPr>
          <w:rFonts w:ascii="Barlow" w:hAnsi="Barlow" w:cs="Arial"/>
          <w:b/>
          <w:bCs/>
          <w:sz w:val="24"/>
          <w:szCs w:val="24"/>
        </w:rPr>
      </w:pPr>
      <w:r w:rsidRPr="0029157A">
        <w:rPr>
          <w:rFonts w:ascii="Barlow" w:hAnsi="Barlow" w:cs="Arial"/>
          <w:b/>
          <w:bCs/>
          <w:sz w:val="24"/>
          <w:szCs w:val="24"/>
        </w:rPr>
        <w:t>MELBOURNE INTERNATIONAL COMEDY FESTIVAL TICKET GIVEAWAY</w:t>
      </w:r>
      <w:r w:rsidRPr="0029157A">
        <w:rPr>
          <w:rFonts w:ascii="Barlow" w:hAnsi="Barlow" w:cs="Arial"/>
          <w:sz w:val="24"/>
          <w:szCs w:val="24"/>
        </w:rPr>
        <w:t> | Win one of five double passes to see Juliet Sironi's show '</w:t>
      </w:r>
      <w:hyperlink r:id="rId6" w:history="1">
        <w:r w:rsidRPr="0029157A">
          <w:rPr>
            <w:rStyle w:val="Hyperlink"/>
            <w:rFonts w:ascii="Barlow" w:hAnsi="Barlow" w:cs="Arial"/>
            <w:sz w:val="24"/>
            <w:szCs w:val="24"/>
          </w:rPr>
          <w:t>Crazy Bird Lady</w:t>
        </w:r>
      </w:hyperlink>
      <w:r w:rsidRPr="0029157A">
        <w:rPr>
          <w:rFonts w:ascii="Barlow" w:hAnsi="Barlow" w:cs="Arial"/>
          <w:sz w:val="24"/>
          <w:szCs w:val="24"/>
        </w:rPr>
        <w:t>' this week</w:t>
      </w:r>
    </w:p>
    <w:p w14:paraId="610DC165" w14:textId="77777777" w:rsidR="008D399D" w:rsidRDefault="008D399D" w:rsidP="00CA4F68">
      <w:pPr>
        <w:rPr>
          <w:rStyle w:val="Strong"/>
          <w:rFonts w:ascii="Barlow" w:eastAsiaTheme="majorEastAsia" w:hAnsi="Barlow"/>
          <w:sz w:val="32"/>
          <w:szCs w:val="32"/>
        </w:rPr>
      </w:pPr>
    </w:p>
    <w:p w14:paraId="1316F587" w14:textId="4D0F5A73" w:rsidR="005A1BED" w:rsidRDefault="008D399D" w:rsidP="00CA4F68">
      <w:pPr>
        <w:rPr>
          <w:rStyle w:val="Strong"/>
          <w:rFonts w:ascii="Barlow" w:eastAsiaTheme="majorEastAsia" w:hAnsi="Barlow"/>
          <w:sz w:val="32"/>
          <w:szCs w:val="32"/>
        </w:rPr>
      </w:pPr>
      <w:r w:rsidRPr="008D399D">
        <w:rPr>
          <w:rStyle w:val="Strong"/>
          <w:rFonts w:ascii="Barlow" w:eastAsiaTheme="majorEastAsia" w:hAnsi="Barlow"/>
          <w:sz w:val="32"/>
          <w:szCs w:val="32"/>
        </w:rPr>
        <w:t>Centre for Inclusive Employment</w:t>
      </w:r>
    </w:p>
    <w:p w14:paraId="04E1FEBC" w14:textId="77777777" w:rsidR="00FA1D9E" w:rsidRPr="00FA1D9E" w:rsidRDefault="00FA1D9E" w:rsidP="00FA1D9E">
      <w:pPr>
        <w:rPr>
          <w:rFonts w:ascii="Barlow" w:eastAsiaTheme="majorEastAsia" w:hAnsi="Barlow"/>
          <w:sz w:val="24"/>
          <w:szCs w:val="24"/>
        </w:rPr>
      </w:pPr>
      <w:r w:rsidRPr="00FA1D9E">
        <w:rPr>
          <w:rFonts w:ascii="Barlow" w:eastAsiaTheme="majorEastAsia" w:hAnsi="Barlow"/>
          <w:sz w:val="24"/>
          <w:szCs w:val="24"/>
        </w:rPr>
        <w:t xml:space="preserve">The Centre for Inclusive Employment is now officially launched, marking an important milestone for the disability and employment sectors. This new Centre for Inclusive Employment is designed to build capability across systems, drive innovation and strengthen the evidence base needed to improve employment outcomes for people with </w:t>
      </w:r>
      <w:proofErr w:type="gramStart"/>
      <w:r w:rsidRPr="00FA1D9E">
        <w:rPr>
          <w:rFonts w:ascii="Barlow" w:eastAsiaTheme="majorEastAsia" w:hAnsi="Barlow"/>
          <w:sz w:val="24"/>
          <w:szCs w:val="24"/>
        </w:rPr>
        <w:t>disability</w:t>
      </w:r>
      <w:proofErr w:type="gramEnd"/>
      <w:r w:rsidRPr="00FA1D9E">
        <w:rPr>
          <w:rFonts w:ascii="Barlow" w:eastAsiaTheme="majorEastAsia" w:hAnsi="Barlow"/>
          <w:sz w:val="24"/>
          <w:szCs w:val="24"/>
        </w:rPr>
        <w:t>.</w:t>
      </w:r>
    </w:p>
    <w:p w14:paraId="6CF6209A" w14:textId="77777777" w:rsidR="00FA1D9E" w:rsidRPr="00FA1D9E" w:rsidRDefault="00FA1D9E" w:rsidP="00FA1D9E">
      <w:pPr>
        <w:rPr>
          <w:rFonts w:ascii="Barlow" w:eastAsiaTheme="majorEastAsia" w:hAnsi="Barlow"/>
          <w:sz w:val="24"/>
          <w:szCs w:val="24"/>
        </w:rPr>
      </w:pPr>
      <w:r w:rsidRPr="00FA1D9E">
        <w:rPr>
          <w:rFonts w:ascii="Barlow" w:eastAsiaTheme="majorEastAsia" w:hAnsi="Barlow"/>
          <w:sz w:val="24"/>
          <w:szCs w:val="24"/>
        </w:rPr>
        <w:t>In 2023 Brotherhood of St</w:t>
      </w:r>
      <w:r w:rsidRPr="00FA1D9E">
        <w:rPr>
          <w:rFonts w:ascii="Times New Roman" w:eastAsiaTheme="majorEastAsia" w:hAnsi="Times New Roman" w:cs="Times New Roman"/>
          <w:sz w:val="24"/>
          <w:szCs w:val="24"/>
        </w:rPr>
        <w:t> </w:t>
      </w:r>
      <w:r w:rsidRPr="00FA1D9E">
        <w:rPr>
          <w:rFonts w:ascii="Barlow" w:eastAsiaTheme="majorEastAsia" w:hAnsi="Barlow"/>
          <w:sz w:val="24"/>
          <w:szCs w:val="24"/>
        </w:rPr>
        <w:t>Laurence (BSL) and the NCED contributed to the national consultation on the need for a disability employment Centre of Excellence through a formal submission, which is publicly available:</w:t>
      </w:r>
    </w:p>
    <w:p w14:paraId="394D9787" w14:textId="77777777" w:rsidR="00FA1D9E" w:rsidRPr="00FA1D9E" w:rsidRDefault="00FA1D9E" w:rsidP="00FA1D9E">
      <w:pPr>
        <w:rPr>
          <w:rFonts w:ascii="Barlow" w:eastAsiaTheme="majorEastAsia" w:hAnsi="Barlow"/>
          <w:sz w:val="24"/>
          <w:szCs w:val="24"/>
        </w:rPr>
      </w:pPr>
      <w:hyperlink r:id="rId7" w:history="1">
        <w:r w:rsidRPr="00FA1D9E">
          <w:rPr>
            <w:rStyle w:val="Hyperlink"/>
            <w:rFonts w:ascii="Barlow" w:eastAsiaTheme="majorEastAsia" w:hAnsi="Barlow"/>
            <w:sz w:val="24"/>
            <w:szCs w:val="24"/>
          </w:rPr>
          <w:t>BSL Submission: Disability Employment Centre of Excellence.</w:t>
        </w:r>
      </w:hyperlink>
    </w:p>
    <w:p w14:paraId="70BAD8F4" w14:textId="77777777" w:rsidR="00FA1D9E" w:rsidRPr="00FA1D9E" w:rsidRDefault="00FA1D9E" w:rsidP="00FA1D9E">
      <w:pPr>
        <w:rPr>
          <w:rFonts w:ascii="Barlow" w:eastAsiaTheme="majorEastAsia" w:hAnsi="Barlow"/>
          <w:sz w:val="24"/>
          <w:szCs w:val="24"/>
        </w:rPr>
      </w:pPr>
      <w:r w:rsidRPr="00FA1D9E">
        <w:rPr>
          <w:rFonts w:ascii="Barlow" w:eastAsiaTheme="majorEastAsia" w:hAnsi="Barlow"/>
          <w:b/>
          <w:bCs/>
          <w:sz w:val="24"/>
          <w:szCs w:val="24"/>
        </w:rPr>
        <w:lastRenderedPageBreak/>
        <w:t>In our submission</w:t>
      </w:r>
      <w:r w:rsidRPr="00FA1D9E">
        <w:rPr>
          <w:rFonts w:ascii="Barlow" w:eastAsiaTheme="majorEastAsia" w:hAnsi="Barlow"/>
          <w:sz w:val="24"/>
          <w:szCs w:val="24"/>
        </w:rPr>
        <w:t> we highlighted why a Centre of Excellence was urgently needed. Despite decades of economic growth and policy reform, the gap in employment outcomes between people with and without disability has continued to widen. Young people with disability, in particular experience systemic barriers, from compliance</w:t>
      </w:r>
      <w:r w:rsidRPr="00FA1D9E">
        <w:rPr>
          <w:rFonts w:ascii="Barlow" w:eastAsiaTheme="majorEastAsia" w:hAnsi="Barlow"/>
          <w:sz w:val="24"/>
          <w:szCs w:val="24"/>
        </w:rPr>
        <w:noBreakHyphen/>
        <w:t>driven pathways to limited access to quality work experiences and career education and employer networks. These challenges often steer them away from meaningful and decent employment and constrain long</w:t>
      </w:r>
      <w:r w:rsidRPr="00FA1D9E">
        <w:rPr>
          <w:rFonts w:ascii="Barlow" w:eastAsiaTheme="majorEastAsia" w:hAnsi="Barlow"/>
          <w:sz w:val="24"/>
          <w:szCs w:val="24"/>
        </w:rPr>
        <w:noBreakHyphen/>
        <w:t>term opportunities.</w:t>
      </w:r>
    </w:p>
    <w:p w14:paraId="4B21EA59" w14:textId="77777777" w:rsidR="00FA1D9E" w:rsidRPr="00FA1D9E" w:rsidRDefault="00FA1D9E" w:rsidP="00FA1D9E">
      <w:pPr>
        <w:rPr>
          <w:rFonts w:ascii="Barlow" w:eastAsiaTheme="majorEastAsia" w:hAnsi="Barlow"/>
          <w:sz w:val="24"/>
          <w:szCs w:val="24"/>
        </w:rPr>
      </w:pPr>
      <w:r w:rsidRPr="00FA1D9E">
        <w:rPr>
          <w:rFonts w:ascii="Barlow" w:eastAsiaTheme="majorEastAsia" w:hAnsi="Barlow"/>
          <w:b/>
          <w:bCs/>
          <w:sz w:val="24"/>
          <w:szCs w:val="24"/>
        </w:rPr>
        <w:t xml:space="preserve">Our advocacy </w:t>
      </w:r>
      <w:proofErr w:type="spellStart"/>
      <w:r w:rsidRPr="00FA1D9E">
        <w:rPr>
          <w:rFonts w:ascii="Barlow" w:eastAsiaTheme="majorEastAsia" w:hAnsi="Barlow"/>
          <w:b/>
          <w:bCs/>
          <w:sz w:val="24"/>
          <w:szCs w:val="24"/>
        </w:rPr>
        <w:t>emphasised</w:t>
      </w:r>
      <w:proofErr w:type="spellEnd"/>
      <w:r w:rsidRPr="00FA1D9E">
        <w:rPr>
          <w:rFonts w:ascii="Barlow" w:eastAsiaTheme="majorEastAsia" w:hAnsi="Barlow"/>
          <w:sz w:val="24"/>
          <w:szCs w:val="24"/>
        </w:rPr>
        <w:t> the need for a national hub that could:</w:t>
      </w:r>
    </w:p>
    <w:p w14:paraId="6F282CC6" w14:textId="77777777" w:rsidR="00FA1D9E" w:rsidRPr="00FA1D9E" w:rsidRDefault="00FA1D9E" w:rsidP="00FA1D9E">
      <w:pPr>
        <w:numPr>
          <w:ilvl w:val="0"/>
          <w:numId w:val="27"/>
        </w:numPr>
        <w:rPr>
          <w:rFonts w:ascii="Barlow" w:eastAsiaTheme="majorEastAsia" w:hAnsi="Barlow"/>
          <w:sz w:val="24"/>
          <w:szCs w:val="24"/>
        </w:rPr>
      </w:pPr>
      <w:r w:rsidRPr="00FA1D9E">
        <w:rPr>
          <w:rFonts w:ascii="Barlow" w:eastAsiaTheme="majorEastAsia" w:hAnsi="Barlow"/>
          <w:sz w:val="24"/>
          <w:szCs w:val="24"/>
        </w:rPr>
        <w:t xml:space="preserve">build capability across governments, providers and </w:t>
      </w:r>
      <w:proofErr w:type="gramStart"/>
      <w:r w:rsidRPr="00FA1D9E">
        <w:rPr>
          <w:rFonts w:ascii="Barlow" w:eastAsiaTheme="majorEastAsia" w:hAnsi="Barlow"/>
          <w:sz w:val="24"/>
          <w:szCs w:val="24"/>
        </w:rPr>
        <w:t>employers;</w:t>
      </w:r>
      <w:proofErr w:type="gramEnd"/>
    </w:p>
    <w:p w14:paraId="734A9CF7" w14:textId="77777777" w:rsidR="00FA1D9E" w:rsidRPr="00FA1D9E" w:rsidRDefault="00FA1D9E" w:rsidP="00FA1D9E">
      <w:pPr>
        <w:numPr>
          <w:ilvl w:val="0"/>
          <w:numId w:val="27"/>
        </w:numPr>
        <w:rPr>
          <w:rFonts w:ascii="Barlow" w:eastAsiaTheme="majorEastAsia" w:hAnsi="Barlow"/>
          <w:sz w:val="24"/>
          <w:szCs w:val="24"/>
        </w:rPr>
      </w:pPr>
      <w:r w:rsidRPr="00FA1D9E">
        <w:rPr>
          <w:rFonts w:ascii="Barlow" w:eastAsiaTheme="majorEastAsia" w:hAnsi="Barlow"/>
          <w:sz w:val="24"/>
          <w:szCs w:val="24"/>
        </w:rPr>
        <w:t>drive evidence</w:t>
      </w:r>
      <w:r w:rsidRPr="00FA1D9E">
        <w:rPr>
          <w:rFonts w:ascii="Barlow" w:eastAsiaTheme="majorEastAsia" w:hAnsi="Barlow"/>
          <w:sz w:val="24"/>
          <w:szCs w:val="24"/>
        </w:rPr>
        <w:noBreakHyphen/>
        <w:t xml:space="preserve">informed </w:t>
      </w:r>
      <w:proofErr w:type="gramStart"/>
      <w:r w:rsidRPr="00FA1D9E">
        <w:rPr>
          <w:rFonts w:ascii="Barlow" w:eastAsiaTheme="majorEastAsia" w:hAnsi="Barlow"/>
          <w:sz w:val="24"/>
          <w:szCs w:val="24"/>
        </w:rPr>
        <w:t>practice;</w:t>
      </w:r>
      <w:proofErr w:type="gramEnd"/>
    </w:p>
    <w:p w14:paraId="1074A572" w14:textId="77777777" w:rsidR="00FA1D9E" w:rsidRPr="00FA1D9E" w:rsidRDefault="00FA1D9E" w:rsidP="00FA1D9E">
      <w:pPr>
        <w:numPr>
          <w:ilvl w:val="0"/>
          <w:numId w:val="27"/>
        </w:numPr>
        <w:rPr>
          <w:rFonts w:ascii="Barlow" w:eastAsiaTheme="majorEastAsia" w:hAnsi="Barlow"/>
          <w:sz w:val="24"/>
          <w:szCs w:val="24"/>
        </w:rPr>
      </w:pPr>
      <w:r w:rsidRPr="00FA1D9E">
        <w:rPr>
          <w:rFonts w:ascii="Barlow" w:eastAsiaTheme="majorEastAsia" w:hAnsi="Barlow"/>
          <w:sz w:val="24"/>
          <w:szCs w:val="24"/>
        </w:rPr>
        <w:t>support cross</w:t>
      </w:r>
      <w:r w:rsidRPr="00FA1D9E">
        <w:rPr>
          <w:rFonts w:ascii="Barlow" w:eastAsiaTheme="majorEastAsia" w:hAnsi="Barlow"/>
          <w:sz w:val="24"/>
          <w:szCs w:val="24"/>
        </w:rPr>
        <w:noBreakHyphen/>
        <w:t>sector collaboration; and</w:t>
      </w:r>
    </w:p>
    <w:p w14:paraId="65FBC7AD" w14:textId="77777777" w:rsidR="00FA1D9E" w:rsidRPr="00FA1D9E" w:rsidRDefault="00FA1D9E" w:rsidP="00FA1D9E">
      <w:pPr>
        <w:numPr>
          <w:ilvl w:val="0"/>
          <w:numId w:val="27"/>
        </w:numPr>
        <w:rPr>
          <w:rFonts w:ascii="Barlow" w:eastAsiaTheme="majorEastAsia" w:hAnsi="Barlow"/>
          <w:sz w:val="24"/>
          <w:szCs w:val="24"/>
        </w:rPr>
      </w:pPr>
      <w:r w:rsidRPr="00FA1D9E">
        <w:rPr>
          <w:rFonts w:ascii="Barlow" w:eastAsiaTheme="majorEastAsia" w:hAnsi="Barlow"/>
          <w:sz w:val="24"/>
          <w:szCs w:val="24"/>
        </w:rPr>
        <w:t>ensure lived experience is embedded in policy, design and service delivery.</w:t>
      </w:r>
    </w:p>
    <w:p w14:paraId="072819B5" w14:textId="77777777" w:rsidR="00FA1D9E" w:rsidRPr="00FA1D9E" w:rsidRDefault="00FA1D9E" w:rsidP="00FA1D9E">
      <w:pPr>
        <w:rPr>
          <w:rFonts w:ascii="Barlow" w:eastAsiaTheme="majorEastAsia" w:hAnsi="Barlow"/>
          <w:sz w:val="24"/>
          <w:szCs w:val="24"/>
        </w:rPr>
      </w:pPr>
      <w:r w:rsidRPr="00FA1D9E">
        <w:rPr>
          <w:rFonts w:ascii="Barlow" w:eastAsiaTheme="majorEastAsia" w:hAnsi="Barlow"/>
          <w:sz w:val="24"/>
          <w:szCs w:val="24"/>
        </w:rPr>
        <w:t xml:space="preserve">It is fantastic to see the Centre for Inclusive Employment now established, and congratulations to the lead </w:t>
      </w:r>
      <w:proofErr w:type="gramStart"/>
      <w:r w:rsidRPr="00FA1D9E">
        <w:rPr>
          <w:rFonts w:ascii="Barlow" w:eastAsiaTheme="majorEastAsia" w:hAnsi="Barlow"/>
          <w:sz w:val="24"/>
          <w:szCs w:val="24"/>
        </w:rPr>
        <w:t>partner</w:t>
      </w:r>
      <w:proofErr w:type="gramEnd"/>
      <w:r w:rsidRPr="00FA1D9E">
        <w:rPr>
          <w:rFonts w:ascii="Barlow" w:eastAsiaTheme="majorEastAsia" w:hAnsi="Barlow"/>
          <w:sz w:val="24"/>
          <w:szCs w:val="24"/>
        </w:rPr>
        <w:t xml:space="preserve"> the Centre for Social Impact Swinburne and all other </w:t>
      </w:r>
      <w:proofErr w:type="spellStart"/>
      <w:r w:rsidRPr="00FA1D9E">
        <w:rPr>
          <w:rFonts w:ascii="Barlow" w:eastAsiaTheme="majorEastAsia" w:hAnsi="Barlow"/>
          <w:sz w:val="24"/>
          <w:szCs w:val="24"/>
        </w:rPr>
        <w:t>organisations</w:t>
      </w:r>
      <w:proofErr w:type="spellEnd"/>
      <w:r w:rsidRPr="00FA1D9E">
        <w:rPr>
          <w:rFonts w:ascii="Barlow" w:eastAsiaTheme="majorEastAsia" w:hAnsi="Barlow"/>
          <w:sz w:val="24"/>
          <w:szCs w:val="24"/>
        </w:rPr>
        <w:t xml:space="preserve"> involved. The Centre has included many of our NCED resources on its website. The Centre is an important step toward long</w:t>
      </w:r>
      <w:r w:rsidRPr="00FA1D9E">
        <w:rPr>
          <w:rFonts w:ascii="Barlow" w:eastAsiaTheme="majorEastAsia" w:hAnsi="Barlow"/>
          <w:sz w:val="24"/>
          <w:szCs w:val="24"/>
        </w:rPr>
        <w:noBreakHyphen/>
        <w:t xml:space="preserve">term change for young people with </w:t>
      </w:r>
      <w:proofErr w:type="gramStart"/>
      <w:r w:rsidRPr="00FA1D9E">
        <w:rPr>
          <w:rFonts w:ascii="Barlow" w:eastAsiaTheme="majorEastAsia" w:hAnsi="Barlow"/>
          <w:sz w:val="24"/>
          <w:szCs w:val="24"/>
        </w:rPr>
        <w:t>disability</w:t>
      </w:r>
      <w:proofErr w:type="gramEnd"/>
      <w:r w:rsidRPr="00FA1D9E">
        <w:rPr>
          <w:rFonts w:ascii="Barlow" w:eastAsiaTheme="majorEastAsia" w:hAnsi="Barlow"/>
          <w:sz w:val="24"/>
          <w:szCs w:val="24"/>
        </w:rPr>
        <w:t xml:space="preserve"> and a more inclusive </w:t>
      </w:r>
      <w:proofErr w:type="spellStart"/>
      <w:r w:rsidRPr="00FA1D9E">
        <w:rPr>
          <w:rFonts w:ascii="Barlow" w:eastAsiaTheme="majorEastAsia" w:hAnsi="Barlow"/>
          <w:sz w:val="24"/>
          <w:szCs w:val="24"/>
        </w:rPr>
        <w:t>labour</w:t>
      </w:r>
      <w:proofErr w:type="spellEnd"/>
      <w:r w:rsidRPr="00FA1D9E">
        <w:rPr>
          <w:rFonts w:ascii="Barlow" w:eastAsiaTheme="majorEastAsia" w:hAnsi="Barlow"/>
          <w:sz w:val="24"/>
          <w:szCs w:val="24"/>
        </w:rPr>
        <w:t xml:space="preserve"> market.</w:t>
      </w:r>
    </w:p>
    <w:p w14:paraId="286EF0C6" w14:textId="77777777" w:rsidR="00FA1D9E" w:rsidRPr="00FA1D9E" w:rsidRDefault="00FA1D9E" w:rsidP="00FA1D9E">
      <w:pPr>
        <w:rPr>
          <w:rFonts w:ascii="Barlow" w:eastAsiaTheme="majorEastAsia" w:hAnsi="Barlow"/>
          <w:sz w:val="24"/>
          <w:szCs w:val="24"/>
        </w:rPr>
      </w:pPr>
      <w:hyperlink r:id="rId8" w:history="1">
        <w:r w:rsidRPr="00FA1D9E">
          <w:rPr>
            <w:rStyle w:val="Hyperlink"/>
            <w:rFonts w:ascii="Barlow" w:eastAsiaTheme="majorEastAsia" w:hAnsi="Barlow"/>
            <w:sz w:val="24"/>
            <w:szCs w:val="24"/>
          </w:rPr>
          <w:t>Visit the Centre for Inclusive Employment website</w:t>
        </w:r>
      </w:hyperlink>
      <w:r w:rsidRPr="00FA1D9E">
        <w:rPr>
          <w:rFonts w:ascii="Barlow" w:eastAsiaTheme="majorEastAsia" w:hAnsi="Barlow"/>
          <w:sz w:val="24"/>
          <w:szCs w:val="24"/>
        </w:rPr>
        <w:t>.</w:t>
      </w:r>
    </w:p>
    <w:p w14:paraId="2E492BEE" w14:textId="77777777" w:rsidR="008D399D" w:rsidRDefault="008D399D" w:rsidP="00CA4F68">
      <w:pPr>
        <w:rPr>
          <w:rStyle w:val="Strong"/>
          <w:rFonts w:ascii="Barlow" w:eastAsiaTheme="majorEastAsia" w:hAnsi="Barlow"/>
          <w:sz w:val="32"/>
          <w:szCs w:val="32"/>
        </w:rPr>
      </w:pPr>
    </w:p>
    <w:p w14:paraId="56CE1F7B" w14:textId="1816EF67" w:rsidR="00F96BB0" w:rsidRDefault="002D4225" w:rsidP="00CA4F68">
      <w:pPr>
        <w:rPr>
          <w:rStyle w:val="Strong"/>
          <w:rFonts w:ascii="Barlow" w:eastAsiaTheme="majorEastAsia" w:hAnsi="Barlow"/>
          <w:sz w:val="32"/>
          <w:szCs w:val="32"/>
        </w:rPr>
      </w:pPr>
      <w:r>
        <w:rPr>
          <w:rStyle w:val="Strong"/>
          <w:rFonts w:ascii="Barlow" w:eastAsiaTheme="majorEastAsia" w:hAnsi="Barlow"/>
          <w:sz w:val="32"/>
          <w:szCs w:val="32"/>
        </w:rPr>
        <w:t xml:space="preserve">Thrive Hubs: Creating Inclusive Pathways to Employment and Education </w:t>
      </w:r>
    </w:p>
    <w:p w14:paraId="071879B8" w14:textId="77777777" w:rsidR="00F96BB0" w:rsidRPr="00F96BB0" w:rsidRDefault="00F96BB0" w:rsidP="00F96BB0">
      <w:pPr>
        <w:rPr>
          <w:rFonts w:ascii="Barlow" w:eastAsiaTheme="majorEastAsia" w:hAnsi="Barlow"/>
          <w:sz w:val="24"/>
          <w:szCs w:val="24"/>
        </w:rPr>
      </w:pPr>
      <w:r w:rsidRPr="00F96BB0">
        <w:rPr>
          <w:rFonts w:ascii="Barlow" w:eastAsiaTheme="majorEastAsia" w:hAnsi="Barlow"/>
          <w:b/>
          <w:bCs/>
          <w:sz w:val="24"/>
          <w:szCs w:val="24"/>
        </w:rPr>
        <w:t>BSL's Thrive Hubs</w:t>
      </w:r>
      <w:r w:rsidRPr="00F96BB0">
        <w:rPr>
          <w:rFonts w:ascii="Barlow" w:eastAsiaTheme="majorEastAsia" w:hAnsi="Barlow"/>
          <w:sz w:val="24"/>
          <w:szCs w:val="24"/>
        </w:rPr>
        <w:t> are community-based, person-centered services dedicated to empowering individuals to achieve their career aspirations and enhance their capacity for employment or further education.</w:t>
      </w:r>
    </w:p>
    <w:p w14:paraId="5102431C" w14:textId="7D38600A" w:rsidR="00941F95" w:rsidRDefault="00F96BB0" w:rsidP="00F96BB0">
      <w:pPr>
        <w:rPr>
          <w:rFonts w:ascii="Barlow" w:eastAsiaTheme="majorEastAsia" w:hAnsi="Barlow"/>
          <w:sz w:val="24"/>
          <w:szCs w:val="24"/>
        </w:rPr>
      </w:pPr>
      <w:r w:rsidRPr="00F96BB0">
        <w:rPr>
          <w:rFonts w:ascii="Barlow" w:eastAsiaTheme="majorEastAsia" w:hAnsi="Barlow"/>
          <w:sz w:val="24"/>
          <w:szCs w:val="24"/>
        </w:rPr>
        <w:t xml:space="preserve">These hubs function as comprehensive resource </w:t>
      </w:r>
      <w:proofErr w:type="spellStart"/>
      <w:r w:rsidRPr="00F96BB0">
        <w:rPr>
          <w:rFonts w:ascii="Barlow" w:eastAsiaTheme="majorEastAsia" w:hAnsi="Barlow"/>
          <w:sz w:val="24"/>
          <w:szCs w:val="24"/>
        </w:rPr>
        <w:t>centres</w:t>
      </w:r>
      <w:proofErr w:type="spellEnd"/>
      <w:r w:rsidRPr="00F96BB0">
        <w:rPr>
          <w:rFonts w:ascii="Barlow" w:eastAsiaTheme="majorEastAsia" w:hAnsi="Barlow"/>
          <w:sz w:val="24"/>
          <w:szCs w:val="24"/>
        </w:rPr>
        <w:t xml:space="preserve">, seamlessly connecting community members to a wide range of services, ensuring they receive timely and appropriate assistance. The collaboration between State and Federal Governments in funding the Hubs together reflects the joint investment needed to boost economic participation amongst disadvantaged communities too often left behind in the </w:t>
      </w:r>
      <w:proofErr w:type="spellStart"/>
      <w:r w:rsidRPr="00F96BB0">
        <w:rPr>
          <w:rFonts w:ascii="Barlow" w:eastAsiaTheme="majorEastAsia" w:hAnsi="Barlow"/>
          <w:sz w:val="24"/>
          <w:szCs w:val="24"/>
        </w:rPr>
        <w:t>labour</w:t>
      </w:r>
      <w:proofErr w:type="spellEnd"/>
      <w:r w:rsidRPr="00F96BB0">
        <w:rPr>
          <w:rFonts w:ascii="Barlow" w:eastAsiaTheme="majorEastAsia" w:hAnsi="Barlow"/>
          <w:sz w:val="24"/>
          <w:szCs w:val="24"/>
        </w:rPr>
        <w:t xml:space="preserve"> market.</w:t>
      </w:r>
    </w:p>
    <w:p w14:paraId="0D2C72AF" w14:textId="1E6E433F" w:rsidR="00F96BB0" w:rsidRPr="00F96BB0" w:rsidRDefault="00941F95" w:rsidP="00F96BB0">
      <w:pPr>
        <w:rPr>
          <w:rFonts w:ascii="Barlow" w:eastAsiaTheme="majorEastAsia" w:hAnsi="Barlow"/>
          <w:sz w:val="24"/>
          <w:szCs w:val="24"/>
        </w:rPr>
      </w:pPr>
      <w:r>
        <w:rPr>
          <w:rFonts w:ascii="Barlow" w:eastAsiaTheme="majorEastAsia" w:hAnsi="Barlow"/>
          <w:sz w:val="24"/>
          <w:szCs w:val="24"/>
        </w:rPr>
        <w:br w:type="page"/>
      </w:r>
    </w:p>
    <w:p w14:paraId="5ED57D02" w14:textId="77777777" w:rsidR="00F96BB0" w:rsidRPr="00F96BB0" w:rsidRDefault="00F96BB0" w:rsidP="00F96BB0">
      <w:pPr>
        <w:rPr>
          <w:rFonts w:ascii="Barlow" w:eastAsiaTheme="majorEastAsia" w:hAnsi="Barlow"/>
          <w:b/>
          <w:bCs/>
          <w:sz w:val="24"/>
          <w:szCs w:val="24"/>
        </w:rPr>
      </w:pPr>
      <w:r w:rsidRPr="00F96BB0">
        <w:rPr>
          <w:rFonts w:ascii="Barlow" w:eastAsiaTheme="majorEastAsia" w:hAnsi="Barlow"/>
          <w:b/>
          <w:bCs/>
          <w:sz w:val="24"/>
          <w:szCs w:val="24"/>
        </w:rPr>
        <w:lastRenderedPageBreak/>
        <w:t>Evidence Driving Better Practice</w:t>
      </w:r>
    </w:p>
    <w:p w14:paraId="3F29AEE3" w14:textId="77777777" w:rsidR="00F96BB0" w:rsidRPr="00F96BB0" w:rsidRDefault="00F96BB0" w:rsidP="00F96BB0">
      <w:pPr>
        <w:rPr>
          <w:rFonts w:ascii="Barlow" w:eastAsiaTheme="majorEastAsia" w:hAnsi="Barlow"/>
          <w:sz w:val="24"/>
          <w:szCs w:val="24"/>
        </w:rPr>
      </w:pPr>
      <w:r w:rsidRPr="00F96BB0">
        <w:rPr>
          <w:rFonts w:ascii="Barlow" w:eastAsiaTheme="majorEastAsia" w:hAnsi="Barlow"/>
          <w:sz w:val="24"/>
          <w:szCs w:val="24"/>
        </w:rPr>
        <w:t>Thrive Hubs embed BSL’s research directly into service delivery. Insights from the </w:t>
      </w:r>
      <w:r w:rsidRPr="00F96BB0">
        <w:rPr>
          <w:rFonts w:ascii="Barlow" w:eastAsiaTheme="majorEastAsia" w:hAnsi="Barlow"/>
          <w:b/>
          <w:bCs/>
          <w:sz w:val="24"/>
          <w:szCs w:val="24"/>
        </w:rPr>
        <w:t>Inclusive Pathways to Employment</w:t>
      </w:r>
      <w:r w:rsidRPr="00F96BB0">
        <w:rPr>
          <w:rFonts w:ascii="Barlow" w:eastAsiaTheme="majorEastAsia" w:hAnsi="Barlow"/>
          <w:sz w:val="24"/>
          <w:szCs w:val="24"/>
        </w:rPr>
        <w:t> </w:t>
      </w:r>
      <w:proofErr w:type="gramStart"/>
      <w:r w:rsidRPr="00F96BB0">
        <w:rPr>
          <w:rFonts w:ascii="Barlow" w:eastAsiaTheme="majorEastAsia" w:hAnsi="Barlow"/>
          <w:sz w:val="24"/>
          <w:szCs w:val="24"/>
        </w:rPr>
        <w:t>pilot now informs</w:t>
      </w:r>
      <w:proofErr w:type="gramEnd"/>
      <w:r w:rsidRPr="00F96BB0">
        <w:rPr>
          <w:rFonts w:ascii="Barlow" w:eastAsiaTheme="majorEastAsia" w:hAnsi="Barlow"/>
          <w:sz w:val="24"/>
          <w:szCs w:val="24"/>
        </w:rPr>
        <w:t xml:space="preserve"> how Thrive Hubs deliver:</w:t>
      </w:r>
    </w:p>
    <w:p w14:paraId="3D27094A" w14:textId="77777777" w:rsidR="00F96BB0" w:rsidRPr="00F96BB0" w:rsidRDefault="00F96BB0" w:rsidP="00F96BB0">
      <w:pPr>
        <w:numPr>
          <w:ilvl w:val="0"/>
          <w:numId w:val="28"/>
        </w:numPr>
        <w:rPr>
          <w:rFonts w:ascii="Barlow" w:eastAsiaTheme="majorEastAsia" w:hAnsi="Barlow"/>
          <w:sz w:val="24"/>
          <w:szCs w:val="24"/>
        </w:rPr>
      </w:pPr>
      <w:r w:rsidRPr="00F96BB0">
        <w:rPr>
          <w:rFonts w:ascii="Barlow" w:eastAsiaTheme="majorEastAsia" w:hAnsi="Barlow"/>
          <w:sz w:val="24"/>
          <w:szCs w:val="24"/>
        </w:rPr>
        <w:t>Work readiness and skills development</w:t>
      </w:r>
    </w:p>
    <w:p w14:paraId="1D9C3905" w14:textId="77777777" w:rsidR="00F96BB0" w:rsidRPr="00F96BB0" w:rsidRDefault="00F96BB0" w:rsidP="00F96BB0">
      <w:pPr>
        <w:numPr>
          <w:ilvl w:val="0"/>
          <w:numId w:val="28"/>
        </w:numPr>
        <w:rPr>
          <w:rFonts w:ascii="Barlow" w:eastAsiaTheme="majorEastAsia" w:hAnsi="Barlow"/>
          <w:sz w:val="24"/>
          <w:szCs w:val="24"/>
        </w:rPr>
      </w:pPr>
      <w:r w:rsidRPr="00F96BB0">
        <w:rPr>
          <w:rFonts w:ascii="Barlow" w:eastAsiaTheme="majorEastAsia" w:hAnsi="Barlow"/>
          <w:sz w:val="24"/>
          <w:szCs w:val="24"/>
        </w:rPr>
        <w:t>Pre-employment accredited training</w:t>
      </w:r>
    </w:p>
    <w:p w14:paraId="0D444631" w14:textId="77777777" w:rsidR="00F96BB0" w:rsidRPr="00F96BB0" w:rsidRDefault="00F96BB0" w:rsidP="00F96BB0">
      <w:pPr>
        <w:numPr>
          <w:ilvl w:val="0"/>
          <w:numId w:val="28"/>
        </w:numPr>
        <w:rPr>
          <w:rFonts w:ascii="Barlow" w:eastAsiaTheme="majorEastAsia" w:hAnsi="Barlow"/>
          <w:sz w:val="24"/>
          <w:szCs w:val="24"/>
        </w:rPr>
      </w:pPr>
      <w:r w:rsidRPr="00F96BB0">
        <w:rPr>
          <w:rFonts w:ascii="Barlow" w:eastAsiaTheme="majorEastAsia" w:hAnsi="Barlow"/>
          <w:sz w:val="24"/>
          <w:szCs w:val="24"/>
        </w:rPr>
        <w:t xml:space="preserve">Coaching and </w:t>
      </w:r>
      <w:proofErr w:type="spellStart"/>
      <w:r w:rsidRPr="00F96BB0">
        <w:rPr>
          <w:rFonts w:ascii="Barlow" w:eastAsiaTheme="majorEastAsia" w:hAnsi="Barlow"/>
          <w:sz w:val="24"/>
          <w:szCs w:val="24"/>
        </w:rPr>
        <w:t>personalised</w:t>
      </w:r>
      <w:proofErr w:type="spellEnd"/>
      <w:r w:rsidRPr="00F96BB0">
        <w:rPr>
          <w:rFonts w:ascii="Barlow" w:eastAsiaTheme="majorEastAsia" w:hAnsi="Barlow"/>
          <w:sz w:val="24"/>
          <w:szCs w:val="24"/>
        </w:rPr>
        <w:t xml:space="preserve"> support</w:t>
      </w:r>
    </w:p>
    <w:p w14:paraId="0F458352" w14:textId="77777777" w:rsidR="00F96BB0" w:rsidRPr="00F96BB0" w:rsidRDefault="00F96BB0" w:rsidP="00F96BB0">
      <w:pPr>
        <w:numPr>
          <w:ilvl w:val="0"/>
          <w:numId w:val="28"/>
        </w:numPr>
        <w:rPr>
          <w:rFonts w:ascii="Barlow" w:eastAsiaTheme="majorEastAsia" w:hAnsi="Barlow"/>
          <w:sz w:val="24"/>
          <w:szCs w:val="24"/>
        </w:rPr>
      </w:pPr>
      <w:r w:rsidRPr="00F96BB0">
        <w:rPr>
          <w:rFonts w:ascii="Barlow" w:eastAsiaTheme="majorEastAsia" w:hAnsi="Barlow"/>
          <w:sz w:val="24"/>
          <w:szCs w:val="24"/>
        </w:rPr>
        <w:t>Employer engagement and activation</w:t>
      </w:r>
    </w:p>
    <w:p w14:paraId="78CB9922" w14:textId="77777777" w:rsidR="00F96BB0" w:rsidRPr="00F96BB0" w:rsidRDefault="00F96BB0" w:rsidP="00F96BB0">
      <w:pPr>
        <w:numPr>
          <w:ilvl w:val="0"/>
          <w:numId w:val="28"/>
        </w:numPr>
        <w:rPr>
          <w:rFonts w:ascii="Barlow" w:eastAsiaTheme="majorEastAsia" w:hAnsi="Barlow"/>
          <w:sz w:val="24"/>
          <w:szCs w:val="24"/>
        </w:rPr>
      </w:pPr>
      <w:r w:rsidRPr="00F96BB0">
        <w:rPr>
          <w:rFonts w:ascii="Barlow" w:eastAsiaTheme="majorEastAsia" w:hAnsi="Barlow"/>
          <w:sz w:val="24"/>
          <w:szCs w:val="24"/>
        </w:rPr>
        <w:t>Empowering local communities.</w:t>
      </w:r>
    </w:p>
    <w:p w14:paraId="35BE9DF8" w14:textId="77777777" w:rsidR="00F96BB0" w:rsidRPr="00F96BB0" w:rsidRDefault="00F96BB0" w:rsidP="00F96BB0">
      <w:pPr>
        <w:rPr>
          <w:rFonts w:ascii="Barlow" w:eastAsiaTheme="majorEastAsia" w:hAnsi="Barlow"/>
          <w:sz w:val="24"/>
          <w:szCs w:val="24"/>
        </w:rPr>
      </w:pPr>
      <w:r w:rsidRPr="00F96BB0">
        <w:rPr>
          <w:rFonts w:ascii="Barlow" w:eastAsiaTheme="majorEastAsia" w:hAnsi="Barlow"/>
          <w:sz w:val="24"/>
          <w:szCs w:val="24"/>
        </w:rPr>
        <w:t>You can access the </w:t>
      </w:r>
      <w:hyperlink r:id="rId9" w:history="1">
        <w:r w:rsidRPr="00F96BB0">
          <w:rPr>
            <w:rStyle w:val="Hyperlink"/>
            <w:rFonts w:ascii="Barlow" w:eastAsiaTheme="majorEastAsia" w:hAnsi="Barlow"/>
            <w:sz w:val="24"/>
            <w:szCs w:val="24"/>
          </w:rPr>
          <w:t>Thrive Hub referral form</w:t>
        </w:r>
      </w:hyperlink>
      <w:r w:rsidRPr="00F96BB0">
        <w:rPr>
          <w:rFonts w:ascii="Barlow" w:eastAsiaTheme="majorEastAsia" w:hAnsi="Barlow"/>
          <w:sz w:val="24"/>
          <w:szCs w:val="24"/>
        </w:rPr>
        <w:t> </w:t>
      </w:r>
      <w:r w:rsidRPr="00F96BB0">
        <w:rPr>
          <w:rFonts w:ascii="Barlow" w:eastAsiaTheme="majorEastAsia" w:hAnsi="Barlow"/>
          <w:b/>
          <w:bCs/>
          <w:sz w:val="24"/>
          <w:szCs w:val="24"/>
        </w:rPr>
        <w:t>to get in touch with your nearest Thrive Hub</w:t>
      </w:r>
      <w:r w:rsidRPr="00F96BB0">
        <w:rPr>
          <w:rFonts w:ascii="Barlow" w:eastAsiaTheme="majorEastAsia" w:hAnsi="Barlow"/>
          <w:sz w:val="24"/>
          <w:szCs w:val="24"/>
        </w:rPr>
        <w:t xml:space="preserve"> in metro and regional Victoria: Hume (Broadmeadows), Frankston and Mornington Peninsula, Seymour and </w:t>
      </w:r>
      <w:proofErr w:type="spellStart"/>
      <w:r w:rsidRPr="00F96BB0">
        <w:rPr>
          <w:rFonts w:ascii="Barlow" w:eastAsiaTheme="majorEastAsia" w:hAnsi="Barlow"/>
          <w:sz w:val="24"/>
          <w:szCs w:val="24"/>
        </w:rPr>
        <w:t>Yarra</w:t>
      </w:r>
      <w:proofErr w:type="spellEnd"/>
      <w:r w:rsidRPr="00F96BB0">
        <w:rPr>
          <w:rFonts w:ascii="Barlow" w:eastAsiaTheme="majorEastAsia" w:hAnsi="Barlow"/>
          <w:sz w:val="24"/>
          <w:szCs w:val="24"/>
        </w:rPr>
        <w:t xml:space="preserve"> (Fitzroy).</w:t>
      </w:r>
    </w:p>
    <w:p w14:paraId="6CBF0D3B" w14:textId="77777777" w:rsidR="00F96BB0" w:rsidRPr="00F96BB0" w:rsidRDefault="00F96BB0" w:rsidP="00F96BB0">
      <w:pPr>
        <w:rPr>
          <w:rFonts w:ascii="Barlow" w:eastAsiaTheme="majorEastAsia" w:hAnsi="Barlow"/>
          <w:sz w:val="24"/>
          <w:szCs w:val="24"/>
        </w:rPr>
      </w:pPr>
      <w:r w:rsidRPr="00F96BB0">
        <w:rPr>
          <w:rFonts w:ascii="Barlow" w:eastAsiaTheme="majorEastAsia" w:hAnsi="Barlow"/>
          <w:sz w:val="24"/>
          <w:szCs w:val="24"/>
        </w:rPr>
        <w:t>This evidence</w:t>
      </w:r>
      <w:r w:rsidRPr="00F96BB0">
        <w:rPr>
          <w:rFonts w:ascii="Barlow" w:eastAsiaTheme="majorEastAsia" w:hAnsi="Barlow"/>
          <w:sz w:val="24"/>
          <w:szCs w:val="24"/>
        </w:rPr>
        <w:noBreakHyphen/>
        <w:t>driven model ensures services are responsive, accessible and person</w:t>
      </w:r>
      <w:r w:rsidRPr="00F96BB0">
        <w:rPr>
          <w:rFonts w:ascii="Barlow" w:eastAsiaTheme="majorEastAsia" w:hAnsi="Barlow"/>
          <w:sz w:val="24"/>
          <w:szCs w:val="24"/>
        </w:rPr>
        <w:noBreakHyphen/>
      </w:r>
      <w:proofErr w:type="spellStart"/>
      <w:r w:rsidRPr="00F96BB0">
        <w:rPr>
          <w:rFonts w:ascii="Barlow" w:eastAsiaTheme="majorEastAsia" w:hAnsi="Barlow"/>
          <w:sz w:val="24"/>
          <w:szCs w:val="24"/>
        </w:rPr>
        <w:t>centred</w:t>
      </w:r>
      <w:proofErr w:type="spellEnd"/>
      <w:r w:rsidRPr="00F96BB0">
        <w:rPr>
          <w:rFonts w:ascii="Barlow" w:eastAsiaTheme="majorEastAsia" w:hAnsi="Barlow"/>
          <w:sz w:val="24"/>
          <w:szCs w:val="24"/>
        </w:rPr>
        <w:t xml:space="preserve"> — especially for people with disability.</w:t>
      </w:r>
    </w:p>
    <w:p w14:paraId="051729FF" w14:textId="77777777" w:rsidR="00941F95" w:rsidRDefault="00941F95" w:rsidP="00F96BB0">
      <w:pPr>
        <w:rPr>
          <w:rFonts w:ascii="Barlow" w:eastAsiaTheme="majorEastAsia" w:hAnsi="Barlow"/>
          <w:b/>
          <w:bCs/>
          <w:sz w:val="28"/>
          <w:szCs w:val="28"/>
        </w:rPr>
      </w:pPr>
    </w:p>
    <w:p w14:paraId="786B7DFA" w14:textId="07167F1D" w:rsidR="00F96BB0" w:rsidRPr="00F96BB0" w:rsidRDefault="00F96BB0" w:rsidP="00F96BB0">
      <w:pPr>
        <w:rPr>
          <w:rFonts w:ascii="Barlow" w:eastAsiaTheme="majorEastAsia" w:hAnsi="Barlow"/>
          <w:b/>
          <w:bCs/>
          <w:sz w:val="28"/>
          <w:szCs w:val="28"/>
        </w:rPr>
      </w:pPr>
      <w:r w:rsidRPr="00F96BB0">
        <w:rPr>
          <w:rFonts w:ascii="Barlow" w:eastAsiaTheme="majorEastAsia" w:hAnsi="Barlow"/>
          <w:b/>
          <w:bCs/>
          <w:sz w:val="28"/>
          <w:szCs w:val="28"/>
        </w:rPr>
        <w:t>VELCI Targeted Supports</w:t>
      </w:r>
    </w:p>
    <w:p w14:paraId="4ECCCF3D" w14:textId="77777777" w:rsidR="00F96BB0" w:rsidRPr="00F96BB0" w:rsidRDefault="00F96BB0" w:rsidP="00F96BB0">
      <w:pPr>
        <w:rPr>
          <w:rFonts w:ascii="Barlow" w:eastAsiaTheme="majorEastAsia" w:hAnsi="Barlow"/>
          <w:sz w:val="24"/>
          <w:szCs w:val="24"/>
        </w:rPr>
      </w:pPr>
      <w:r w:rsidRPr="00F96BB0">
        <w:rPr>
          <w:rFonts w:ascii="Barlow" w:eastAsiaTheme="majorEastAsia" w:hAnsi="Barlow"/>
          <w:sz w:val="24"/>
          <w:szCs w:val="24"/>
        </w:rPr>
        <w:t>Thrive Hubs are also delivering Targeted Supports as part of the Victorian Government’s $91 million </w:t>
      </w:r>
      <w:r w:rsidRPr="00F96BB0">
        <w:rPr>
          <w:rFonts w:ascii="Barlow" w:eastAsiaTheme="majorEastAsia" w:hAnsi="Barlow"/>
          <w:b/>
          <w:bCs/>
          <w:sz w:val="24"/>
          <w:szCs w:val="24"/>
        </w:rPr>
        <w:t>Victorian Early Leaver Connection Initiative (VELCI) </w:t>
      </w:r>
      <w:r w:rsidRPr="00F96BB0">
        <w:rPr>
          <w:rFonts w:ascii="Barlow" w:eastAsiaTheme="majorEastAsia" w:hAnsi="Barlow"/>
          <w:sz w:val="24"/>
          <w:szCs w:val="24"/>
        </w:rPr>
        <w:t>pilot. This includes additional career advice, mentoring and tailored supports for </w:t>
      </w:r>
      <w:r w:rsidRPr="00F96BB0">
        <w:rPr>
          <w:rFonts w:ascii="Barlow" w:eastAsiaTheme="majorEastAsia" w:hAnsi="Barlow"/>
          <w:b/>
          <w:bCs/>
          <w:sz w:val="24"/>
          <w:szCs w:val="24"/>
        </w:rPr>
        <w:t>disabled young people who left school before completing Year 12.</w:t>
      </w:r>
    </w:p>
    <w:p w14:paraId="223734E6" w14:textId="77777777" w:rsidR="00F96BB0" w:rsidRPr="00F96BB0" w:rsidRDefault="00F96BB0" w:rsidP="00F96BB0">
      <w:pPr>
        <w:rPr>
          <w:rFonts w:ascii="Barlow" w:eastAsiaTheme="majorEastAsia" w:hAnsi="Barlow"/>
          <w:sz w:val="24"/>
          <w:szCs w:val="24"/>
        </w:rPr>
      </w:pPr>
      <w:r w:rsidRPr="00F96BB0">
        <w:rPr>
          <w:rFonts w:ascii="Barlow" w:eastAsiaTheme="majorEastAsia" w:hAnsi="Barlow"/>
          <w:sz w:val="24"/>
          <w:szCs w:val="24"/>
        </w:rPr>
        <w:t>Eligible participants can access:</w:t>
      </w:r>
    </w:p>
    <w:p w14:paraId="3AF517F3" w14:textId="77777777" w:rsidR="00F96BB0" w:rsidRPr="00F96BB0" w:rsidRDefault="00F96BB0" w:rsidP="00F96BB0">
      <w:pPr>
        <w:numPr>
          <w:ilvl w:val="0"/>
          <w:numId w:val="29"/>
        </w:numPr>
        <w:rPr>
          <w:rFonts w:ascii="Barlow" w:eastAsiaTheme="majorEastAsia" w:hAnsi="Barlow"/>
          <w:sz w:val="24"/>
          <w:szCs w:val="24"/>
        </w:rPr>
      </w:pPr>
      <w:r w:rsidRPr="00F96BB0">
        <w:rPr>
          <w:rFonts w:ascii="Barlow" w:eastAsiaTheme="majorEastAsia" w:hAnsi="Barlow"/>
          <w:sz w:val="24"/>
          <w:szCs w:val="24"/>
        </w:rPr>
        <w:t>Targeted Pathway Support</w:t>
      </w:r>
    </w:p>
    <w:p w14:paraId="67A48830" w14:textId="77777777" w:rsidR="00F96BB0" w:rsidRPr="00F96BB0" w:rsidRDefault="00F96BB0" w:rsidP="00F96BB0">
      <w:pPr>
        <w:numPr>
          <w:ilvl w:val="0"/>
          <w:numId w:val="29"/>
        </w:numPr>
        <w:rPr>
          <w:rFonts w:ascii="Barlow" w:eastAsiaTheme="majorEastAsia" w:hAnsi="Barlow"/>
          <w:sz w:val="24"/>
          <w:szCs w:val="24"/>
        </w:rPr>
      </w:pPr>
      <w:r w:rsidRPr="00F96BB0">
        <w:rPr>
          <w:rFonts w:ascii="Barlow" w:eastAsiaTheme="majorEastAsia" w:hAnsi="Barlow"/>
          <w:sz w:val="24"/>
          <w:szCs w:val="24"/>
        </w:rPr>
        <w:t>Discovery and re-engagement support</w:t>
      </w:r>
    </w:p>
    <w:p w14:paraId="2E097B25" w14:textId="77777777" w:rsidR="00F96BB0" w:rsidRPr="00F96BB0" w:rsidRDefault="00F96BB0" w:rsidP="00F96BB0">
      <w:pPr>
        <w:numPr>
          <w:ilvl w:val="0"/>
          <w:numId w:val="29"/>
        </w:numPr>
        <w:rPr>
          <w:rFonts w:ascii="Barlow" w:eastAsiaTheme="majorEastAsia" w:hAnsi="Barlow"/>
          <w:sz w:val="24"/>
          <w:szCs w:val="24"/>
        </w:rPr>
      </w:pPr>
      <w:r w:rsidRPr="00F96BB0">
        <w:rPr>
          <w:rFonts w:ascii="Barlow" w:eastAsiaTheme="majorEastAsia" w:hAnsi="Barlow"/>
          <w:sz w:val="24"/>
          <w:szCs w:val="24"/>
        </w:rPr>
        <w:t>Group Workshops</w:t>
      </w:r>
    </w:p>
    <w:p w14:paraId="3CC60EE3" w14:textId="77777777" w:rsidR="00F96BB0" w:rsidRPr="00F96BB0" w:rsidRDefault="00F96BB0" w:rsidP="00F96BB0">
      <w:pPr>
        <w:rPr>
          <w:rFonts w:ascii="Barlow" w:eastAsiaTheme="majorEastAsia" w:hAnsi="Barlow"/>
          <w:sz w:val="24"/>
          <w:szCs w:val="24"/>
        </w:rPr>
      </w:pPr>
      <w:r w:rsidRPr="00F96BB0">
        <w:rPr>
          <w:rFonts w:ascii="Barlow" w:eastAsiaTheme="majorEastAsia" w:hAnsi="Barlow"/>
          <w:sz w:val="24"/>
          <w:szCs w:val="24"/>
        </w:rPr>
        <w:t>VELCI strengthens links between schools, TAFEs and community supports, ensuring early school leavers remain connected to meaningful futures. </w:t>
      </w:r>
    </w:p>
    <w:p w14:paraId="1535E924" w14:textId="77777777" w:rsidR="00F96BB0" w:rsidRPr="00F96BB0" w:rsidRDefault="00F96BB0" w:rsidP="00F96BB0">
      <w:pPr>
        <w:rPr>
          <w:rFonts w:ascii="Barlow" w:eastAsiaTheme="majorEastAsia" w:hAnsi="Barlow"/>
          <w:b/>
          <w:bCs/>
          <w:sz w:val="24"/>
          <w:szCs w:val="24"/>
        </w:rPr>
      </w:pPr>
      <w:r w:rsidRPr="00F96BB0">
        <w:rPr>
          <w:rFonts w:ascii="Barlow" w:eastAsiaTheme="majorEastAsia" w:hAnsi="Barlow"/>
          <w:b/>
          <w:bCs/>
          <w:sz w:val="24"/>
          <w:szCs w:val="24"/>
        </w:rPr>
        <w:t>Creating a System Where Everyone Can Thrive </w:t>
      </w:r>
    </w:p>
    <w:p w14:paraId="503DD947" w14:textId="77777777" w:rsidR="00F96BB0" w:rsidRPr="00F96BB0" w:rsidRDefault="00F96BB0" w:rsidP="00F96BB0">
      <w:pPr>
        <w:rPr>
          <w:rFonts w:ascii="Barlow" w:eastAsiaTheme="majorEastAsia" w:hAnsi="Barlow"/>
          <w:sz w:val="24"/>
          <w:szCs w:val="24"/>
        </w:rPr>
      </w:pPr>
      <w:r w:rsidRPr="00F96BB0">
        <w:rPr>
          <w:rFonts w:ascii="Barlow" w:eastAsiaTheme="majorEastAsia" w:hAnsi="Barlow"/>
          <w:sz w:val="24"/>
          <w:szCs w:val="24"/>
        </w:rPr>
        <w:t>By connecting schools, TAFEs, employers and community partners — and grounding services in strong evidence — Thrive Hubs help build more inclusive, person-</w:t>
      </w:r>
      <w:proofErr w:type="spellStart"/>
      <w:r w:rsidRPr="00F96BB0">
        <w:rPr>
          <w:rFonts w:ascii="Barlow" w:eastAsiaTheme="majorEastAsia" w:hAnsi="Barlow"/>
          <w:sz w:val="24"/>
          <w:szCs w:val="24"/>
        </w:rPr>
        <w:t>centred</w:t>
      </w:r>
      <w:proofErr w:type="spellEnd"/>
      <w:r w:rsidRPr="00F96BB0">
        <w:rPr>
          <w:rFonts w:ascii="Barlow" w:eastAsiaTheme="majorEastAsia" w:hAnsi="Barlow"/>
          <w:sz w:val="24"/>
          <w:szCs w:val="24"/>
        </w:rPr>
        <w:t> pathways into work. Whether supporting young people or adults seeking employment, Thrive Hubs are focused on lasting impact and stronger, more inclusive communities. </w:t>
      </w:r>
    </w:p>
    <w:p w14:paraId="0EC5126B" w14:textId="333815EC" w:rsidR="00F96BB0" w:rsidRDefault="00D91CE4" w:rsidP="00CA4F68">
      <w:pPr>
        <w:rPr>
          <w:rStyle w:val="Strong"/>
          <w:rFonts w:ascii="Barlow" w:eastAsiaTheme="majorEastAsia" w:hAnsi="Barlow"/>
          <w:sz w:val="32"/>
          <w:szCs w:val="32"/>
        </w:rPr>
      </w:pPr>
      <w:r>
        <w:rPr>
          <w:rStyle w:val="Strong"/>
          <w:rFonts w:ascii="Barlow" w:eastAsiaTheme="majorEastAsia" w:hAnsi="Barlow"/>
          <w:sz w:val="32"/>
          <w:szCs w:val="32"/>
        </w:rPr>
        <w:lastRenderedPageBreak/>
        <w:t>Guide to employment services: for young people by young people</w:t>
      </w:r>
    </w:p>
    <w:p w14:paraId="073C45A0" w14:textId="77777777" w:rsidR="0023394E" w:rsidRPr="0023394E" w:rsidRDefault="0023394E" w:rsidP="0023394E">
      <w:pPr>
        <w:rPr>
          <w:rFonts w:ascii="Barlow" w:eastAsiaTheme="majorEastAsia" w:hAnsi="Barlow"/>
          <w:b/>
          <w:bCs/>
          <w:sz w:val="24"/>
          <w:szCs w:val="24"/>
        </w:rPr>
      </w:pPr>
      <w:r w:rsidRPr="0023394E">
        <w:rPr>
          <w:rFonts w:ascii="Barlow" w:eastAsiaTheme="majorEastAsia" w:hAnsi="Barlow"/>
          <w:b/>
          <w:bCs/>
          <w:sz w:val="24"/>
          <w:szCs w:val="24"/>
        </w:rPr>
        <w:t>Thriving in employment services: your rights, your future.</w:t>
      </w:r>
    </w:p>
    <w:p w14:paraId="2E47AFEB" w14:textId="77777777" w:rsidR="0023394E" w:rsidRPr="0023394E" w:rsidRDefault="0023394E" w:rsidP="0023394E">
      <w:pPr>
        <w:rPr>
          <w:rFonts w:ascii="Barlow" w:eastAsiaTheme="majorEastAsia" w:hAnsi="Barlow"/>
          <w:sz w:val="24"/>
          <w:szCs w:val="24"/>
        </w:rPr>
      </w:pPr>
      <w:r w:rsidRPr="0023394E">
        <w:rPr>
          <w:rFonts w:ascii="Barlow" w:eastAsiaTheme="majorEastAsia" w:hAnsi="Barlow"/>
          <w:sz w:val="24"/>
          <w:szCs w:val="24"/>
        </w:rPr>
        <w:t>We are excited to reshare Thriving in employment services: your rights, your future — an online guide created by youth advisors at the National Collaboration on Employment and Disability. Drawing on their lived experience, this resource supports young people, especially disabled young people, to navigate employment services with confidence.</w:t>
      </w:r>
    </w:p>
    <w:p w14:paraId="0F3484F8" w14:textId="77777777" w:rsidR="0023394E" w:rsidRPr="0023394E" w:rsidRDefault="0023394E" w:rsidP="0023394E">
      <w:pPr>
        <w:rPr>
          <w:rFonts w:ascii="Barlow" w:eastAsiaTheme="majorEastAsia" w:hAnsi="Barlow"/>
          <w:b/>
          <w:bCs/>
          <w:sz w:val="24"/>
          <w:szCs w:val="24"/>
        </w:rPr>
      </w:pPr>
      <w:r w:rsidRPr="0023394E">
        <w:rPr>
          <w:rFonts w:ascii="Barlow" w:eastAsiaTheme="majorEastAsia" w:hAnsi="Barlow"/>
          <w:b/>
          <w:bCs/>
          <w:sz w:val="24"/>
          <w:szCs w:val="24"/>
        </w:rPr>
        <w:t>Explore the ‘Thriving in employment services’ guide</w:t>
      </w:r>
    </w:p>
    <w:p w14:paraId="6CDDD337" w14:textId="77777777" w:rsidR="0023394E" w:rsidRPr="0023394E" w:rsidRDefault="0023394E" w:rsidP="0023394E">
      <w:pPr>
        <w:rPr>
          <w:rFonts w:ascii="Barlow" w:eastAsiaTheme="majorEastAsia" w:hAnsi="Barlow"/>
          <w:sz w:val="24"/>
          <w:szCs w:val="24"/>
        </w:rPr>
      </w:pPr>
      <w:r w:rsidRPr="0023394E">
        <w:rPr>
          <w:rFonts w:ascii="Barlow" w:eastAsiaTheme="majorEastAsia" w:hAnsi="Barlow"/>
          <w:sz w:val="24"/>
          <w:szCs w:val="24"/>
        </w:rPr>
        <w:t>The guide includes practical advice and links to help young people understand:</w:t>
      </w:r>
    </w:p>
    <w:p w14:paraId="14FCDCDE" w14:textId="77777777" w:rsidR="0023394E" w:rsidRPr="0023394E" w:rsidRDefault="0023394E" w:rsidP="0023394E">
      <w:pPr>
        <w:numPr>
          <w:ilvl w:val="0"/>
          <w:numId w:val="30"/>
        </w:numPr>
        <w:rPr>
          <w:rFonts w:ascii="Barlow" w:eastAsiaTheme="majorEastAsia" w:hAnsi="Barlow"/>
          <w:sz w:val="24"/>
          <w:szCs w:val="24"/>
        </w:rPr>
      </w:pPr>
      <w:r w:rsidRPr="0023394E">
        <w:rPr>
          <w:rFonts w:ascii="Barlow" w:eastAsiaTheme="majorEastAsia" w:hAnsi="Barlow"/>
          <w:sz w:val="24"/>
          <w:szCs w:val="24"/>
        </w:rPr>
        <w:t>what they need to thrive</w:t>
      </w:r>
    </w:p>
    <w:p w14:paraId="43B1FC1A" w14:textId="77777777" w:rsidR="0023394E" w:rsidRPr="0023394E" w:rsidRDefault="0023394E" w:rsidP="0023394E">
      <w:pPr>
        <w:numPr>
          <w:ilvl w:val="0"/>
          <w:numId w:val="30"/>
        </w:numPr>
        <w:rPr>
          <w:rFonts w:ascii="Barlow" w:eastAsiaTheme="majorEastAsia" w:hAnsi="Barlow"/>
          <w:sz w:val="24"/>
          <w:szCs w:val="24"/>
        </w:rPr>
      </w:pPr>
      <w:r w:rsidRPr="0023394E">
        <w:rPr>
          <w:rFonts w:ascii="Barlow" w:eastAsiaTheme="majorEastAsia" w:hAnsi="Barlow"/>
          <w:sz w:val="24"/>
          <w:szCs w:val="24"/>
        </w:rPr>
        <w:t>their rights and how to advocate for them</w:t>
      </w:r>
    </w:p>
    <w:p w14:paraId="1E2147EA" w14:textId="77777777" w:rsidR="0023394E" w:rsidRPr="0023394E" w:rsidRDefault="0023394E" w:rsidP="0023394E">
      <w:pPr>
        <w:numPr>
          <w:ilvl w:val="0"/>
          <w:numId w:val="30"/>
        </w:numPr>
        <w:rPr>
          <w:rFonts w:ascii="Barlow" w:eastAsiaTheme="majorEastAsia" w:hAnsi="Barlow"/>
          <w:sz w:val="24"/>
          <w:szCs w:val="24"/>
        </w:rPr>
      </w:pPr>
      <w:proofErr w:type="gramStart"/>
      <w:r w:rsidRPr="0023394E">
        <w:rPr>
          <w:rFonts w:ascii="Barlow" w:eastAsiaTheme="majorEastAsia" w:hAnsi="Barlow"/>
          <w:sz w:val="24"/>
          <w:szCs w:val="24"/>
        </w:rPr>
        <w:t>what</w:t>
      </w:r>
      <w:proofErr w:type="gramEnd"/>
      <w:r w:rsidRPr="0023394E">
        <w:rPr>
          <w:rFonts w:ascii="Barlow" w:eastAsiaTheme="majorEastAsia" w:hAnsi="Barlow"/>
          <w:sz w:val="24"/>
          <w:szCs w:val="24"/>
        </w:rPr>
        <w:t xml:space="preserve"> employment services should be doing to support them</w:t>
      </w:r>
    </w:p>
    <w:p w14:paraId="7AA2E461" w14:textId="13C669D2" w:rsidR="0023394E" w:rsidRPr="0023394E" w:rsidRDefault="0023394E" w:rsidP="00CA4F68">
      <w:pPr>
        <w:rPr>
          <w:rStyle w:val="Strong"/>
          <w:rFonts w:ascii="Barlow" w:eastAsiaTheme="majorEastAsia" w:hAnsi="Barlow"/>
          <w:b w:val="0"/>
          <w:bCs w:val="0"/>
          <w:sz w:val="24"/>
          <w:szCs w:val="24"/>
        </w:rPr>
      </w:pPr>
      <w:r w:rsidRPr="0023394E">
        <w:rPr>
          <w:rFonts w:ascii="Barlow" w:eastAsiaTheme="majorEastAsia" w:hAnsi="Barlow"/>
          <w:sz w:val="24"/>
          <w:szCs w:val="24"/>
        </w:rPr>
        <w:t>The guide features a video and ten easy</w:t>
      </w:r>
      <w:r w:rsidRPr="0023394E">
        <w:rPr>
          <w:rFonts w:ascii="Barlow" w:eastAsiaTheme="majorEastAsia" w:hAnsi="Barlow"/>
          <w:sz w:val="24"/>
          <w:szCs w:val="24"/>
        </w:rPr>
        <w:noBreakHyphen/>
        <w:t>to</w:t>
      </w:r>
      <w:r w:rsidRPr="0023394E">
        <w:rPr>
          <w:rFonts w:ascii="Barlow" w:eastAsiaTheme="majorEastAsia" w:hAnsi="Barlow"/>
          <w:sz w:val="24"/>
          <w:szCs w:val="24"/>
        </w:rPr>
        <w:noBreakHyphen/>
        <w:t>read articles covering rights such as:</w:t>
      </w:r>
    </w:p>
    <w:p w14:paraId="327EECB8" w14:textId="77777777" w:rsidR="00EC26AC" w:rsidRPr="0029157A" w:rsidRDefault="00EC26AC" w:rsidP="00EC26AC">
      <w:pPr>
        <w:numPr>
          <w:ilvl w:val="0"/>
          <w:numId w:val="18"/>
        </w:numPr>
        <w:rPr>
          <w:rFonts w:ascii="Barlow" w:hAnsi="Barlow" w:cs="Arial"/>
          <w:sz w:val="24"/>
          <w:szCs w:val="24"/>
        </w:rPr>
      </w:pPr>
      <w:r w:rsidRPr="0029157A">
        <w:rPr>
          <w:rFonts w:ascii="Barlow" w:hAnsi="Barlow" w:cs="Arial"/>
          <w:sz w:val="24"/>
          <w:szCs w:val="24"/>
        </w:rPr>
        <w:t>The </w:t>
      </w:r>
      <w:hyperlink r:id="rId10" w:history="1">
        <w:r w:rsidRPr="0029157A">
          <w:rPr>
            <w:rStyle w:val="Hyperlink"/>
            <w:rFonts w:ascii="Barlow" w:hAnsi="Barlow" w:cs="Arial"/>
            <w:sz w:val="24"/>
            <w:szCs w:val="24"/>
          </w:rPr>
          <w:t>right to dream big</w:t>
        </w:r>
      </w:hyperlink>
      <w:r w:rsidRPr="0029157A">
        <w:rPr>
          <w:rFonts w:ascii="Barlow" w:hAnsi="Barlow" w:cs="Arial"/>
          <w:sz w:val="24"/>
          <w:szCs w:val="24"/>
        </w:rPr>
        <w:t>.</w:t>
      </w:r>
    </w:p>
    <w:p w14:paraId="4A4C1EF1" w14:textId="77777777" w:rsidR="00EC26AC" w:rsidRPr="0029157A" w:rsidRDefault="00EC26AC" w:rsidP="00EC26AC">
      <w:pPr>
        <w:numPr>
          <w:ilvl w:val="0"/>
          <w:numId w:val="18"/>
        </w:numPr>
        <w:rPr>
          <w:rFonts w:ascii="Barlow" w:hAnsi="Barlow" w:cs="Arial"/>
          <w:sz w:val="24"/>
          <w:szCs w:val="24"/>
        </w:rPr>
      </w:pPr>
      <w:r w:rsidRPr="0029157A">
        <w:rPr>
          <w:rFonts w:ascii="Barlow" w:hAnsi="Barlow" w:cs="Arial"/>
          <w:sz w:val="24"/>
          <w:szCs w:val="24"/>
        </w:rPr>
        <w:t>The </w:t>
      </w:r>
      <w:hyperlink r:id="rId11" w:history="1">
        <w:r w:rsidRPr="0029157A">
          <w:rPr>
            <w:rStyle w:val="Hyperlink"/>
            <w:rFonts w:ascii="Barlow" w:hAnsi="Barlow" w:cs="Arial"/>
            <w:sz w:val="24"/>
            <w:szCs w:val="24"/>
          </w:rPr>
          <w:t>right to change employment services</w:t>
        </w:r>
      </w:hyperlink>
      <w:r w:rsidRPr="0029157A">
        <w:rPr>
          <w:rFonts w:ascii="Barlow" w:hAnsi="Barlow" w:cs="Arial"/>
          <w:sz w:val="24"/>
          <w:szCs w:val="24"/>
        </w:rPr>
        <w:t>.</w:t>
      </w:r>
    </w:p>
    <w:p w14:paraId="654BE40E" w14:textId="77777777" w:rsidR="00EC26AC" w:rsidRPr="0029157A" w:rsidRDefault="00EC26AC" w:rsidP="00EC26AC">
      <w:pPr>
        <w:numPr>
          <w:ilvl w:val="0"/>
          <w:numId w:val="18"/>
        </w:numPr>
        <w:rPr>
          <w:rFonts w:ascii="Barlow" w:hAnsi="Barlow" w:cs="Arial"/>
          <w:sz w:val="24"/>
          <w:szCs w:val="24"/>
        </w:rPr>
      </w:pPr>
      <w:r w:rsidRPr="0029157A">
        <w:rPr>
          <w:rFonts w:ascii="Barlow" w:hAnsi="Barlow" w:cs="Arial"/>
          <w:sz w:val="24"/>
          <w:szCs w:val="24"/>
        </w:rPr>
        <w:t>The </w:t>
      </w:r>
      <w:hyperlink r:id="rId12" w:history="1">
        <w:r w:rsidRPr="0029157A">
          <w:rPr>
            <w:rStyle w:val="Hyperlink"/>
            <w:rFonts w:ascii="Barlow" w:hAnsi="Barlow" w:cs="Arial"/>
            <w:sz w:val="24"/>
            <w:szCs w:val="24"/>
          </w:rPr>
          <w:t>right to be heard</w:t>
        </w:r>
      </w:hyperlink>
      <w:r w:rsidRPr="0029157A">
        <w:rPr>
          <w:rFonts w:ascii="Barlow" w:hAnsi="Barlow" w:cs="Arial"/>
          <w:sz w:val="24"/>
          <w:szCs w:val="24"/>
        </w:rPr>
        <w:t>.</w:t>
      </w:r>
    </w:p>
    <w:p w14:paraId="2B78EB7E" w14:textId="77777777" w:rsidR="00EC26AC" w:rsidRPr="0029157A" w:rsidRDefault="00EC26AC" w:rsidP="00EC26AC">
      <w:pPr>
        <w:numPr>
          <w:ilvl w:val="0"/>
          <w:numId w:val="18"/>
        </w:numPr>
        <w:rPr>
          <w:rFonts w:ascii="Barlow" w:hAnsi="Barlow" w:cs="Arial"/>
          <w:sz w:val="24"/>
          <w:szCs w:val="24"/>
        </w:rPr>
      </w:pPr>
      <w:r w:rsidRPr="0029157A">
        <w:rPr>
          <w:rFonts w:ascii="Barlow" w:hAnsi="Barlow" w:cs="Arial"/>
          <w:sz w:val="24"/>
          <w:szCs w:val="24"/>
        </w:rPr>
        <w:t>The </w:t>
      </w:r>
      <w:hyperlink r:id="rId13" w:history="1">
        <w:r w:rsidRPr="0029157A">
          <w:rPr>
            <w:rStyle w:val="Hyperlink"/>
            <w:rFonts w:ascii="Barlow" w:hAnsi="Barlow" w:cs="Arial"/>
            <w:sz w:val="24"/>
            <w:szCs w:val="24"/>
          </w:rPr>
          <w:t>right to have your conditions for success understood</w:t>
        </w:r>
      </w:hyperlink>
      <w:r w:rsidRPr="0029157A">
        <w:rPr>
          <w:rFonts w:ascii="Barlow" w:hAnsi="Barlow" w:cs="Arial"/>
          <w:sz w:val="24"/>
          <w:szCs w:val="24"/>
        </w:rPr>
        <w:t>.</w:t>
      </w:r>
    </w:p>
    <w:p w14:paraId="58EF04A8" w14:textId="77777777" w:rsidR="00EC26AC" w:rsidRPr="0029157A" w:rsidRDefault="00EC26AC" w:rsidP="00EC26AC">
      <w:pPr>
        <w:numPr>
          <w:ilvl w:val="0"/>
          <w:numId w:val="18"/>
        </w:numPr>
        <w:rPr>
          <w:rFonts w:ascii="Barlow" w:hAnsi="Barlow" w:cs="Arial"/>
          <w:sz w:val="24"/>
          <w:szCs w:val="24"/>
        </w:rPr>
      </w:pPr>
      <w:r w:rsidRPr="0029157A">
        <w:rPr>
          <w:rFonts w:ascii="Barlow" w:hAnsi="Barlow" w:cs="Arial"/>
          <w:sz w:val="24"/>
          <w:szCs w:val="24"/>
        </w:rPr>
        <w:t>The </w:t>
      </w:r>
      <w:hyperlink r:id="rId14" w:history="1">
        <w:r w:rsidRPr="0029157A">
          <w:rPr>
            <w:rStyle w:val="Hyperlink"/>
            <w:rFonts w:ascii="Barlow" w:hAnsi="Barlow" w:cs="Arial"/>
            <w:sz w:val="24"/>
            <w:szCs w:val="24"/>
          </w:rPr>
          <w:t>right to know all that's available to you</w:t>
        </w:r>
      </w:hyperlink>
      <w:r w:rsidRPr="0029157A">
        <w:rPr>
          <w:rFonts w:ascii="Barlow" w:hAnsi="Barlow" w:cs="Arial"/>
          <w:sz w:val="24"/>
          <w:szCs w:val="24"/>
        </w:rPr>
        <w:t>.</w:t>
      </w:r>
    </w:p>
    <w:p w14:paraId="64929099" w14:textId="77777777" w:rsidR="00EC26AC" w:rsidRPr="0029157A" w:rsidRDefault="00EC26AC" w:rsidP="00EC26AC">
      <w:pPr>
        <w:numPr>
          <w:ilvl w:val="0"/>
          <w:numId w:val="18"/>
        </w:numPr>
        <w:rPr>
          <w:rFonts w:ascii="Barlow" w:hAnsi="Barlow" w:cs="Arial"/>
          <w:sz w:val="24"/>
          <w:szCs w:val="24"/>
        </w:rPr>
      </w:pPr>
      <w:r w:rsidRPr="0029157A">
        <w:rPr>
          <w:rFonts w:ascii="Barlow" w:hAnsi="Barlow" w:cs="Arial"/>
          <w:sz w:val="24"/>
          <w:szCs w:val="24"/>
        </w:rPr>
        <w:t>The </w:t>
      </w:r>
      <w:hyperlink r:id="rId15" w:history="1">
        <w:r w:rsidRPr="0029157A">
          <w:rPr>
            <w:rStyle w:val="Hyperlink"/>
            <w:rFonts w:ascii="Barlow" w:hAnsi="Barlow" w:cs="Arial"/>
            <w:sz w:val="24"/>
            <w:szCs w:val="24"/>
          </w:rPr>
          <w:t>right to access opportunities to build your skills</w:t>
        </w:r>
      </w:hyperlink>
      <w:r w:rsidRPr="0029157A">
        <w:rPr>
          <w:rFonts w:ascii="Barlow" w:hAnsi="Barlow" w:cs="Arial"/>
          <w:sz w:val="24"/>
          <w:szCs w:val="24"/>
        </w:rPr>
        <w:t>.</w:t>
      </w:r>
    </w:p>
    <w:p w14:paraId="65C2292D" w14:textId="77777777" w:rsidR="00EC26AC" w:rsidRPr="0029157A" w:rsidRDefault="00EC26AC" w:rsidP="00EC26AC">
      <w:pPr>
        <w:numPr>
          <w:ilvl w:val="0"/>
          <w:numId w:val="18"/>
        </w:numPr>
        <w:rPr>
          <w:rFonts w:ascii="Barlow" w:hAnsi="Barlow" w:cs="Arial"/>
          <w:sz w:val="24"/>
          <w:szCs w:val="24"/>
        </w:rPr>
      </w:pPr>
      <w:r w:rsidRPr="0029157A">
        <w:rPr>
          <w:rFonts w:ascii="Barlow" w:hAnsi="Barlow" w:cs="Arial"/>
          <w:sz w:val="24"/>
          <w:szCs w:val="24"/>
        </w:rPr>
        <w:t>The </w:t>
      </w:r>
      <w:hyperlink r:id="rId16" w:history="1">
        <w:r w:rsidRPr="0029157A">
          <w:rPr>
            <w:rStyle w:val="Hyperlink"/>
            <w:rFonts w:ascii="Barlow" w:hAnsi="Barlow" w:cs="Arial"/>
            <w:sz w:val="24"/>
            <w:szCs w:val="24"/>
          </w:rPr>
          <w:t>right to have a support person with you</w:t>
        </w:r>
      </w:hyperlink>
      <w:r w:rsidRPr="0029157A">
        <w:rPr>
          <w:rFonts w:ascii="Barlow" w:hAnsi="Barlow" w:cs="Arial"/>
          <w:sz w:val="24"/>
          <w:szCs w:val="24"/>
        </w:rPr>
        <w:t>.</w:t>
      </w:r>
    </w:p>
    <w:p w14:paraId="64B29D41" w14:textId="77777777" w:rsidR="00EC26AC" w:rsidRPr="0029157A" w:rsidRDefault="00EC26AC" w:rsidP="00EC26AC">
      <w:pPr>
        <w:numPr>
          <w:ilvl w:val="0"/>
          <w:numId w:val="18"/>
        </w:numPr>
        <w:rPr>
          <w:rFonts w:ascii="Barlow" w:hAnsi="Barlow" w:cs="Arial"/>
          <w:sz w:val="24"/>
          <w:szCs w:val="24"/>
        </w:rPr>
      </w:pPr>
      <w:r w:rsidRPr="0029157A">
        <w:rPr>
          <w:rFonts w:ascii="Barlow" w:hAnsi="Barlow" w:cs="Arial"/>
          <w:sz w:val="24"/>
          <w:szCs w:val="24"/>
        </w:rPr>
        <w:t>The </w:t>
      </w:r>
      <w:hyperlink r:id="rId17" w:history="1">
        <w:r w:rsidRPr="0029157A">
          <w:rPr>
            <w:rStyle w:val="Hyperlink"/>
            <w:rFonts w:ascii="Barlow" w:hAnsi="Barlow" w:cs="Arial"/>
            <w:sz w:val="24"/>
            <w:szCs w:val="24"/>
          </w:rPr>
          <w:t>right to make a complaint</w:t>
        </w:r>
      </w:hyperlink>
      <w:r w:rsidRPr="0029157A">
        <w:rPr>
          <w:rFonts w:ascii="Barlow" w:hAnsi="Barlow" w:cs="Arial"/>
          <w:sz w:val="24"/>
          <w:szCs w:val="24"/>
        </w:rPr>
        <w:t>.</w:t>
      </w:r>
    </w:p>
    <w:p w14:paraId="24184F81" w14:textId="058D1A80" w:rsidR="00B56DA7" w:rsidRPr="0029157A" w:rsidRDefault="00EC26AC" w:rsidP="00CA4F68">
      <w:pPr>
        <w:rPr>
          <w:rFonts w:ascii="Barlow" w:hAnsi="Barlow" w:cs="Arial"/>
          <w:sz w:val="24"/>
          <w:szCs w:val="24"/>
        </w:rPr>
      </w:pPr>
      <w:r w:rsidRPr="0029157A">
        <w:rPr>
          <w:rFonts w:ascii="Barlow" w:hAnsi="Barlow" w:cs="Arial"/>
          <w:sz w:val="24"/>
          <w:szCs w:val="24"/>
        </w:rPr>
        <w:t>The full guide is also available to download as an </w:t>
      </w:r>
      <w:hyperlink r:id="rId18" w:history="1">
        <w:r w:rsidRPr="0029157A">
          <w:rPr>
            <w:rStyle w:val="Hyperlink"/>
            <w:rFonts w:ascii="Barlow" w:hAnsi="Barlow" w:cs="Arial"/>
            <w:sz w:val="24"/>
            <w:szCs w:val="24"/>
          </w:rPr>
          <w:t>accessible word document.</w:t>
        </w:r>
      </w:hyperlink>
    </w:p>
    <w:p w14:paraId="1F9370AD" w14:textId="77777777" w:rsidR="000F11DE" w:rsidRPr="000F11DE" w:rsidRDefault="000F11DE" w:rsidP="000F11DE">
      <w:pPr>
        <w:rPr>
          <w:rFonts w:ascii="Barlow" w:hAnsi="Barlow" w:cs="Arial"/>
          <w:sz w:val="24"/>
          <w:szCs w:val="24"/>
        </w:rPr>
      </w:pPr>
      <w:r w:rsidRPr="000F11DE">
        <w:rPr>
          <w:rFonts w:ascii="Barlow" w:hAnsi="Barlow" w:cs="Arial"/>
          <w:sz w:val="24"/>
          <w:szCs w:val="24"/>
        </w:rPr>
        <w:t xml:space="preserve">This project was led by three young people with </w:t>
      </w:r>
      <w:proofErr w:type="gramStart"/>
      <w:r w:rsidRPr="000F11DE">
        <w:rPr>
          <w:rFonts w:ascii="Barlow" w:hAnsi="Barlow" w:cs="Arial"/>
          <w:sz w:val="24"/>
          <w:szCs w:val="24"/>
        </w:rPr>
        <w:t>disability</w:t>
      </w:r>
      <w:proofErr w:type="gramEnd"/>
      <w:r w:rsidRPr="000F11DE">
        <w:rPr>
          <w:rFonts w:ascii="Barlow" w:hAnsi="Barlow" w:cs="Arial"/>
          <w:sz w:val="24"/>
          <w:szCs w:val="24"/>
        </w:rPr>
        <w:t>, supported by BSL staff. Their lived experience and passion for justice shaped a resource designed </w:t>
      </w:r>
      <w:r w:rsidRPr="000F11DE">
        <w:rPr>
          <w:rFonts w:ascii="Barlow" w:hAnsi="Barlow" w:cs="Arial"/>
          <w:i/>
          <w:iCs/>
          <w:sz w:val="24"/>
          <w:szCs w:val="24"/>
        </w:rPr>
        <w:t>by</w:t>
      </w:r>
      <w:r w:rsidRPr="000F11DE">
        <w:rPr>
          <w:rFonts w:ascii="Barlow" w:hAnsi="Barlow" w:cs="Arial"/>
          <w:sz w:val="24"/>
          <w:szCs w:val="24"/>
        </w:rPr>
        <w:t> young people </w:t>
      </w:r>
      <w:r w:rsidRPr="000F11DE">
        <w:rPr>
          <w:rFonts w:ascii="Barlow" w:hAnsi="Barlow" w:cs="Arial"/>
          <w:i/>
          <w:iCs/>
          <w:sz w:val="24"/>
          <w:szCs w:val="24"/>
        </w:rPr>
        <w:t>for</w:t>
      </w:r>
      <w:r w:rsidRPr="000F11DE">
        <w:rPr>
          <w:rFonts w:ascii="Barlow" w:hAnsi="Barlow" w:cs="Arial"/>
          <w:sz w:val="24"/>
          <w:szCs w:val="24"/>
        </w:rPr>
        <w:t> young people entering the workforce.</w:t>
      </w:r>
    </w:p>
    <w:p w14:paraId="76566500" w14:textId="77777777" w:rsidR="000F11DE" w:rsidRPr="000F11DE" w:rsidRDefault="000F11DE" w:rsidP="000F11DE">
      <w:pPr>
        <w:rPr>
          <w:rFonts w:ascii="Barlow" w:hAnsi="Barlow" w:cs="Arial"/>
          <w:sz w:val="24"/>
          <w:szCs w:val="24"/>
        </w:rPr>
      </w:pPr>
      <w:r w:rsidRPr="000F11DE">
        <w:rPr>
          <w:rFonts w:ascii="Barlow" w:hAnsi="Barlow" w:cs="Arial"/>
          <w:sz w:val="24"/>
          <w:szCs w:val="24"/>
        </w:rPr>
        <w:t>We’ve also created printable posters, social media graphics, and sample text to help you share the guide.</w:t>
      </w:r>
    </w:p>
    <w:p w14:paraId="6B6DAE21" w14:textId="77777777" w:rsidR="000F11DE" w:rsidRPr="000F11DE" w:rsidRDefault="000F11DE" w:rsidP="000F11DE">
      <w:pPr>
        <w:rPr>
          <w:rFonts w:ascii="Barlow" w:hAnsi="Barlow" w:cs="Arial"/>
          <w:sz w:val="24"/>
          <w:szCs w:val="24"/>
        </w:rPr>
      </w:pPr>
      <w:hyperlink r:id="rId19" w:history="1">
        <w:r w:rsidRPr="000F11DE">
          <w:rPr>
            <w:rStyle w:val="Hyperlink"/>
            <w:rFonts w:ascii="Barlow" w:hAnsi="Barlow" w:cs="Arial"/>
            <w:b/>
            <w:bCs/>
            <w:sz w:val="24"/>
            <w:szCs w:val="24"/>
          </w:rPr>
          <w:t>Check out the 'Thriving in employment services' online resource</w:t>
        </w:r>
      </w:hyperlink>
    </w:p>
    <w:p w14:paraId="276C7B7C" w14:textId="77777777" w:rsidR="00A86308" w:rsidRDefault="00A86308" w:rsidP="00CA4F68">
      <w:pPr>
        <w:rPr>
          <w:rFonts w:ascii="Barlow" w:hAnsi="Barlow" w:cs="Arial"/>
          <w:sz w:val="24"/>
          <w:szCs w:val="24"/>
        </w:rPr>
      </w:pPr>
    </w:p>
    <w:p w14:paraId="6AC4F853" w14:textId="2071DD0E" w:rsidR="000F11DE" w:rsidRPr="000F11DE" w:rsidRDefault="000F11DE" w:rsidP="00CA4F68">
      <w:pPr>
        <w:rPr>
          <w:rStyle w:val="Strong"/>
          <w:rFonts w:eastAsiaTheme="majorEastAsia"/>
          <w:sz w:val="32"/>
          <w:szCs w:val="32"/>
        </w:rPr>
      </w:pPr>
      <w:r w:rsidRPr="000F11DE">
        <w:rPr>
          <w:rStyle w:val="Strong"/>
          <w:rFonts w:eastAsiaTheme="majorEastAsia"/>
          <w:sz w:val="32"/>
          <w:szCs w:val="32"/>
        </w:rPr>
        <w:lastRenderedPageBreak/>
        <w:t>Report: Snapshot of Children and Young People with Disability in Australia</w:t>
      </w:r>
    </w:p>
    <w:p w14:paraId="75A7657E" w14:textId="77777777" w:rsidR="00E8549B" w:rsidRPr="00E8549B" w:rsidRDefault="00E8549B" w:rsidP="00E8549B">
      <w:pPr>
        <w:rPr>
          <w:rFonts w:ascii="Barlow" w:hAnsi="Barlow" w:cs="Arial"/>
          <w:sz w:val="24"/>
          <w:szCs w:val="24"/>
        </w:rPr>
      </w:pPr>
      <w:r w:rsidRPr="00E8549B">
        <w:rPr>
          <w:rFonts w:ascii="Barlow" w:hAnsi="Barlow" w:cs="Arial"/>
          <w:sz w:val="24"/>
          <w:szCs w:val="24"/>
        </w:rPr>
        <w:t>In early 2026, CYDA released Snapshot of Children and Young People with Disability in Australia – a Key Statistics Report. This national resource brings together the latest available data from multiple sources to build a clearer picture of the experiences, needs, and circumstances of children and young people with disability.</w:t>
      </w:r>
    </w:p>
    <w:p w14:paraId="31ED954D" w14:textId="77777777" w:rsidR="00E8549B" w:rsidRPr="00E8549B" w:rsidRDefault="00E8549B" w:rsidP="00E8549B">
      <w:pPr>
        <w:rPr>
          <w:rFonts w:ascii="Barlow" w:hAnsi="Barlow" w:cs="Arial"/>
          <w:sz w:val="24"/>
          <w:szCs w:val="24"/>
        </w:rPr>
      </w:pPr>
      <w:r w:rsidRPr="00E8549B">
        <w:rPr>
          <w:rFonts w:ascii="Barlow" w:hAnsi="Barlow" w:cs="Arial"/>
          <w:sz w:val="24"/>
          <w:szCs w:val="24"/>
        </w:rPr>
        <w:t>Designed to be updated regularly, the report aims to improve data visibility and accessibility, while also highlighting the areas where information is still missing.</w:t>
      </w:r>
    </w:p>
    <w:p w14:paraId="02856EA3" w14:textId="77777777" w:rsidR="00E8549B" w:rsidRPr="00E8549B" w:rsidRDefault="00E8549B" w:rsidP="00E8549B">
      <w:pPr>
        <w:rPr>
          <w:rFonts w:ascii="Barlow" w:hAnsi="Barlow" w:cs="Arial"/>
          <w:sz w:val="24"/>
          <w:szCs w:val="24"/>
        </w:rPr>
      </w:pPr>
      <w:r w:rsidRPr="00E8549B">
        <w:rPr>
          <w:rFonts w:ascii="Barlow" w:hAnsi="Barlow" w:cs="Arial"/>
          <w:sz w:val="24"/>
          <w:szCs w:val="24"/>
        </w:rPr>
        <w:t xml:space="preserve">The Snapshot covers ten key areas shaping young people’s lives: demographics, early childhood, education, employment, health and wellbeing, housing and transport, income and finance, NDIS </w:t>
      </w:r>
      <w:proofErr w:type="gramStart"/>
      <w:r w:rsidRPr="00E8549B">
        <w:rPr>
          <w:rFonts w:ascii="Barlow" w:hAnsi="Barlow" w:cs="Arial"/>
          <w:sz w:val="24"/>
          <w:szCs w:val="24"/>
        </w:rPr>
        <w:t>supports</w:t>
      </w:r>
      <w:proofErr w:type="gramEnd"/>
      <w:r w:rsidRPr="00E8549B">
        <w:rPr>
          <w:rFonts w:ascii="Barlow" w:hAnsi="Barlow" w:cs="Arial"/>
          <w:sz w:val="24"/>
          <w:szCs w:val="24"/>
        </w:rPr>
        <w:t>, safety and justice, and social and community understanding.</w:t>
      </w:r>
    </w:p>
    <w:p w14:paraId="53F21784" w14:textId="77777777" w:rsidR="00E8549B" w:rsidRPr="00E8549B" w:rsidRDefault="00E8549B" w:rsidP="00E8549B">
      <w:pPr>
        <w:rPr>
          <w:rFonts w:ascii="Barlow" w:hAnsi="Barlow" w:cs="Arial"/>
          <w:sz w:val="24"/>
          <w:szCs w:val="24"/>
        </w:rPr>
      </w:pPr>
      <w:r w:rsidRPr="00E8549B">
        <w:rPr>
          <w:rFonts w:ascii="Barlow" w:hAnsi="Barlow" w:cs="Arial"/>
          <w:sz w:val="24"/>
          <w:szCs w:val="24"/>
        </w:rPr>
        <w:t xml:space="preserve">It’s an important step toward ensuring </w:t>
      </w:r>
      <w:proofErr w:type="gramStart"/>
      <w:r w:rsidRPr="00E8549B">
        <w:rPr>
          <w:rFonts w:ascii="Barlow" w:hAnsi="Barlow" w:cs="Arial"/>
          <w:sz w:val="24"/>
          <w:szCs w:val="24"/>
        </w:rPr>
        <w:t>decision</w:t>
      </w:r>
      <w:r w:rsidRPr="00E8549B">
        <w:rPr>
          <w:rFonts w:ascii="Barlow" w:hAnsi="Barlow" w:cs="Arial"/>
          <w:sz w:val="24"/>
          <w:szCs w:val="24"/>
        </w:rPr>
        <w:noBreakHyphen/>
        <w:t>makers</w:t>
      </w:r>
      <w:proofErr w:type="gramEnd"/>
      <w:r w:rsidRPr="00E8549B">
        <w:rPr>
          <w:rFonts w:ascii="Barlow" w:hAnsi="Barlow" w:cs="Arial"/>
          <w:sz w:val="24"/>
          <w:szCs w:val="24"/>
        </w:rPr>
        <w:t>, service providers, and communities have the evidence they need to create better outcomes for young people with disability. </w:t>
      </w:r>
      <w:hyperlink r:id="rId20" w:history="1">
        <w:r w:rsidRPr="00E8549B">
          <w:rPr>
            <w:rStyle w:val="Hyperlink"/>
            <w:rFonts w:ascii="Barlow" w:hAnsi="Barlow" w:cs="Arial"/>
            <w:b/>
            <w:bCs/>
            <w:sz w:val="24"/>
            <w:szCs w:val="24"/>
          </w:rPr>
          <w:t>Click here to access the report.</w:t>
        </w:r>
      </w:hyperlink>
    </w:p>
    <w:p w14:paraId="11F4BD79" w14:textId="77777777" w:rsidR="000F11DE" w:rsidRPr="00A53291" w:rsidRDefault="000F11DE" w:rsidP="00CA4F68">
      <w:pPr>
        <w:rPr>
          <w:rFonts w:ascii="Barlow" w:hAnsi="Barlow" w:cs="Arial"/>
          <w:b/>
          <w:bCs/>
          <w:sz w:val="32"/>
          <w:szCs w:val="32"/>
        </w:rPr>
      </w:pPr>
    </w:p>
    <w:p w14:paraId="22606A22" w14:textId="4312AB96" w:rsidR="00E8549B" w:rsidRPr="00A53291" w:rsidRDefault="00E8549B" w:rsidP="00CA4F68">
      <w:pPr>
        <w:rPr>
          <w:rFonts w:ascii="Barlow" w:hAnsi="Barlow" w:cs="Arial"/>
          <w:b/>
          <w:bCs/>
          <w:sz w:val="32"/>
          <w:szCs w:val="32"/>
        </w:rPr>
      </w:pPr>
      <w:r w:rsidRPr="00A53291">
        <w:rPr>
          <w:rFonts w:ascii="Barlow" w:hAnsi="Barlow" w:cs="Arial"/>
          <w:b/>
          <w:bCs/>
          <w:sz w:val="32"/>
          <w:szCs w:val="32"/>
        </w:rPr>
        <w:t>Young voices leading change: Youth Advisor Chloe Sumner highlights lived experience at BSL Donar Event</w:t>
      </w:r>
    </w:p>
    <w:p w14:paraId="6DB17E7E" w14:textId="77777777" w:rsidR="00A53291" w:rsidRPr="00A53291" w:rsidRDefault="00A53291" w:rsidP="00A53291">
      <w:pPr>
        <w:rPr>
          <w:rFonts w:ascii="Barlow" w:hAnsi="Barlow" w:cs="Arial"/>
          <w:sz w:val="24"/>
          <w:szCs w:val="24"/>
        </w:rPr>
      </w:pPr>
      <w:r w:rsidRPr="00A53291">
        <w:rPr>
          <w:rFonts w:ascii="Barlow" w:hAnsi="Barlow" w:cs="Arial"/>
          <w:sz w:val="24"/>
          <w:szCs w:val="24"/>
        </w:rPr>
        <w:t xml:space="preserve">The Brotherhood of St. Laurence’s annual supporter event brought together </w:t>
      </w:r>
      <w:proofErr w:type="spellStart"/>
      <w:r w:rsidRPr="00A53291">
        <w:rPr>
          <w:rFonts w:ascii="Barlow" w:hAnsi="Barlow" w:cs="Arial"/>
          <w:sz w:val="24"/>
          <w:szCs w:val="24"/>
        </w:rPr>
        <w:t>longterm</w:t>
      </w:r>
      <w:proofErr w:type="spellEnd"/>
      <w:r w:rsidRPr="00A53291">
        <w:rPr>
          <w:rFonts w:ascii="Barlow" w:hAnsi="Barlow" w:cs="Arial"/>
          <w:sz w:val="24"/>
          <w:szCs w:val="24"/>
        </w:rPr>
        <w:t> donors, new supporters, and community partners to celebrate progress built through partnership.</w:t>
      </w:r>
    </w:p>
    <w:p w14:paraId="4D4EA461" w14:textId="77777777" w:rsidR="00A53291" w:rsidRPr="00A53291" w:rsidRDefault="00A53291" w:rsidP="00A53291">
      <w:pPr>
        <w:rPr>
          <w:rFonts w:ascii="Barlow" w:hAnsi="Barlow" w:cs="Arial"/>
          <w:sz w:val="24"/>
          <w:szCs w:val="24"/>
        </w:rPr>
      </w:pPr>
      <w:r w:rsidRPr="00A53291">
        <w:rPr>
          <w:rFonts w:ascii="Barlow" w:hAnsi="Barlow" w:cs="Arial"/>
          <w:sz w:val="24"/>
          <w:szCs w:val="24"/>
        </w:rPr>
        <w:t>This year, Youth Advisor Chloe Sumner played a central role, sharing her insights on the importance of lived experience in shaping BSL’s Thrive Hubs. </w:t>
      </w:r>
    </w:p>
    <w:p w14:paraId="5D04F9C6" w14:textId="77777777" w:rsidR="00A53291" w:rsidRDefault="00A53291" w:rsidP="00A53291">
      <w:pPr>
        <w:rPr>
          <w:rFonts w:ascii="Barlow" w:hAnsi="Barlow" w:cs="Arial"/>
          <w:sz w:val="24"/>
          <w:szCs w:val="24"/>
        </w:rPr>
      </w:pPr>
      <w:r w:rsidRPr="00A53291">
        <w:rPr>
          <w:rFonts w:ascii="Barlow" w:hAnsi="Barlow" w:cs="Arial"/>
          <w:sz w:val="24"/>
          <w:szCs w:val="24"/>
        </w:rPr>
        <w:t>Her reflections reinforced why Thrive Hubs works best when young people are not just participants, but </w:t>
      </w:r>
      <w:proofErr w:type="spellStart"/>
      <w:r w:rsidRPr="00A53291">
        <w:rPr>
          <w:rFonts w:ascii="Barlow" w:hAnsi="Barlow" w:cs="Arial"/>
          <w:sz w:val="24"/>
          <w:szCs w:val="24"/>
        </w:rPr>
        <w:t>codesigners</w:t>
      </w:r>
      <w:proofErr w:type="spellEnd"/>
      <w:r w:rsidRPr="00A53291">
        <w:rPr>
          <w:rFonts w:ascii="Barlow" w:hAnsi="Barlow" w:cs="Arial"/>
          <w:sz w:val="24"/>
          <w:szCs w:val="24"/>
        </w:rPr>
        <w:t xml:space="preserve"> and </w:t>
      </w:r>
      <w:proofErr w:type="gramStart"/>
      <w:r w:rsidRPr="00A53291">
        <w:rPr>
          <w:rFonts w:ascii="Barlow" w:hAnsi="Barlow" w:cs="Arial"/>
          <w:sz w:val="24"/>
          <w:szCs w:val="24"/>
        </w:rPr>
        <w:t>decisionmakers</w:t>
      </w:r>
      <w:proofErr w:type="gramEnd"/>
      <w:r w:rsidRPr="00A53291">
        <w:rPr>
          <w:rFonts w:ascii="Barlow" w:hAnsi="Barlow" w:cs="Arial"/>
          <w:sz w:val="24"/>
          <w:szCs w:val="24"/>
        </w:rPr>
        <w:t>. </w:t>
      </w:r>
    </w:p>
    <w:p w14:paraId="1D3ACAB7" w14:textId="4BC68A55" w:rsidR="00DC1660" w:rsidRDefault="00DC1660" w:rsidP="00A53291">
      <w:pPr>
        <w:rPr>
          <w:rFonts w:ascii="Barlow" w:hAnsi="Barlow" w:cs="Arial"/>
          <w:sz w:val="24"/>
          <w:szCs w:val="24"/>
        </w:rPr>
      </w:pPr>
      <w:hyperlink r:id="rId21" w:history="1">
        <w:r w:rsidRPr="00DC1660">
          <w:rPr>
            <w:rStyle w:val="Hyperlink"/>
            <w:rFonts w:ascii="Barlow" w:hAnsi="Barlow" w:cs="Arial"/>
            <w:b/>
            <w:bCs/>
            <w:sz w:val="24"/>
            <w:szCs w:val="24"/>
          </w:rPr>
          <w:t>Find out more on the NCED website</w:t>
        </w:r>
      </w:hyperlink>
    </w:p>
    <w:p w14:paraId="4DB72E05" w14:textId="77777777" w:rsidR="00A53291" w:rsidRDefault="00A53291" w:rsidP="00A53291">
      <w:pPr>
        <w:rPr>
          <w:rFonts w:ascii="Barlow" w:hAnsi="Barlow" w:cs="Arial"/>
          <w:sz w:val="24"/>
          <w:szCs w:val="24"/>
        </w:rPr>
      </w:pPr>
    </w:p>
    <w:p w14:paraId="09D78EB7" w14:textId="781CF57B" w:rsidR="00A53291" w:rsidRPr="00A53291" w:rsidRDefault="00A53291" w:rsidP="00A53291">
      <w:pPr>
        <w:rPr>
          <w:rFonts w:ascii="Barlow" w:hAnsi="Barlow" w:cs="Arial"/>
          <w:b/>
          <w:bCs/>
          <w:sz w:val="32"/>
          <w:szCs w:val="32"/>
        </w:rPr>
      </w:pPr>
      <w:r w:rsidRPr="00A53291">
        <w:rPr>
          <w:rFonts w:ascii="Barlow" w:hAnsi="Barlow" w:cs="Arial"/>
          <w:b/>
          <w:bCs/>
          <w:sz w:val="32"/>
          <w:szCs w:val="32"/>
        </w:rPr>
        <w:t xml:space="preserve">Webinars </w:t>
      </w:r>
    </w:p>
    <w:p w14:paraId="5EEE833C" w14:textId="77777777" w:rsidR="00A53291" w:rsidRPr="00A53291" w:rsidRDefault="00A53291" w:rsidP="00A53291">
      <w:pPr>
        <w:rPr>
          <w:rFonts w:ascii="Barlow" w:hAnsi="Barlow" w:cs="Arial"/>
          <w:sz w:val="28"/>
          <w:szCs w:val="28"/>
        </w:rPr>
      </w:pPr>
      <w:r w:rsidRPr="00A53291">
        <w:rPr>
          <w:rFonts w:ascii="Barlow" w:hAnsi="Barlow" w:cs="Arial"/>
          <w:b/>
          <w:bCs/>
          <w:sz w:val="28"/>
          <w:szCs w:val="28"/>
        </w:rPr>
        <w:t>Inclusive practice for people with intellectual disability</w:t>
      </w:r>
    </w:p>
    <w:p w14:paraId="7F2D6FD5" w14:textId="77777777" w:rsidR="00A53291" w:rsidRPr="00A53291" w:rsidRDefault="00A53291" w:rsidP="00A53291">
      <w:pPr>
        <w:rPr>
          <w:rFonts w:ascii="Barlow" w:hAnsi="Barlow" w:cs="Arial"/>
          <w:sz w:val="24"/>
          <w:szCs w:val="24"/>
        </w:rPr>
      </w:pPr>
      <w:r w:rsidRPr="00A53291">
        <w:rPr>
          <w:rFonts w:ascii="Barlow" w:hAnsi="Barlow" w:cs="Arial"/>
          <w:sz w:val="24"/>
          <w:szCs w:val="24"/>
        </w:rPr>
        <w:t xml:space="preserve">This recorded webinar presented by Inclusion Australia policy officers Brooke Canham and Luke Nelson </w:t>
      </w:r>
      <w:proofErr w:type="gramStart"/>
      <w:r w:rsidRPr="00A53291">
        <w:rPr>
          <w:rFonts w:ascii="Barlow" w:hAnsi="Barlow" w:cs="Arial"/>
          <w:sz w:val="24"/>
          <w:szCs w:val="24"/>
        </w:rPr>
        <w:t>unpacks</w:t>
      </w:r>
      <w:proofErr w:type="gramEnd"/>
      <w:r w:rsidRPr="00A53291">
        <w:rPr>
          <w:rFonts w:ascii="Barlow" w:hAnsi="Barlow" w:cs="Arial"/>
          <w:sz w:val="24"/>
          <w:szCs w:val="24"/>
        </w:rPr>
        <w:t xml:space="preserve"> what intellectual disability is, why having a job matters, what inclusive practice involves and why it’s essential. This session shares practical, </w:t>
      </w:r>
      <w:r w:rsidRPr="00A53291">
        <w:rPr>
          <w:rFonts w:ascii="Barlow" w:hAnsi="Barlow" w:cs="Arial"/>
          <w:sz w:val="24"/>
          <w:szCs w:val="24"/>
        </w:rPr>
        <w:lastRenderedPageBreak/>
        <w:t>lived</w:t>
      </w:r>
      <w:r w:rsidRPr="00A53291">
        <w:rPr>
          <w:rFonts w:ascii="Barlow" w:hAnsi="Barlow" w:cs="Arial"/>
          <w:sz w:val="24"/>
          <w:szCs w:val="24"/>
        </w:rPr>
        <w:noBreakHyphen/>
        <w:t>experience insights to support more inclusive and accessible employment opportunities for people with an intellectual disability.</w:t>
      </w:r>
    </w:p>
    <w:p w14:paraId="0D2832D2" w14:textId="77777777" w:rsidR="00A53291" w:rsidRPr="00A53291" w:rsidRDefault="00A53291" w:rsidP="00A53291">
      <w:pPr>
        <w:rPr>
          <w:rFonts w:ascii="Barlow" w:hAnsi="Barlow" w:cs="Arial"/>
          <w:sz w:val="24"/>
          <w:szCs w:val="24"/>
        </w:rPr>
      </w:pPr>
      <w:r w:rsidRPr="00A53291">
        <w:rPr>
          <w:rFonts w:ascii="Barlow" w:hAnsi="Barlow" w:cs="Arial"/>
          <w:sz w:val="24"/>
          <w:szCs w:val="24"/>
        </w:rPr>
        <w:t xml:space="preserve">Intellectual disability is a lifelong condition that affects a person’s intellectual skills and their </w:t>
      </w:r>
      <w:proofErr w:type="spellStart"/>
      <w:r w:rsidRPr="00A53291">
        <w:rPr>
          <w:rFonts w:ascii="Barlow" w:hAnsi="Barlow" w:cs="Arial"/>
          <w:sz w:val="24"/>
          <w:szCs w:val="24"/>
        </w:rPr>
        <w:t>behaviour</w:t>
      </w:r>
      <w:proofErr w:type="spellEnd"/>
      <w:r w:rsidRPr="00A53291">
        <w:rPr>
          <w:rFonts w:ascii="Barlow" w:hAnsi="Barlow" w:cs="Arial"/>
          <w:sz w:val="24"/>
          <w:szCs w:val="24"/>
        </w:rPr>
        <w:t xml:space="preserve"> in different situations. The presentation also includes a list of useful resources.</w:t>
      </w:r>
    </w:p>
    <w:p w14:paraId="5A326041" w14:textId="77777777" w:rsidR="00A53291" w:rsidRPr="00A53291" w:rsidRDefault="00A53291" w:rsidP="00A53291">
      <w:pPr>
        <w:rPr>
          <w:rFonts w:ascii="Barlow" w:hAnsi="Barlow" w:cs="Arial"/>
          <w:sz w:val="24"/>
          <w:szCs w:val="24"/>
        </w:rPr>
      </w:pPr>
      <w:r w:rsidRPr="00A53291">
        <w:rPr>
          <w:rFonts w:ascii="Barlow" w:hAnsi="Barlow" w:cs="Arial"/>
          <w:sz w:val="24"/>
          <w:szCs w:val="24"/>
        </w:rPr>
        <w:t>The resources and webinar are available on the </w:t>
      </w:r>
      <w:hyperlink r:id="rId22" w:history="1">
        <w:r w:rsidRPr="00A53291">
          <w:rPr>
            <w:rStyle w:val="Hyperlink"/>
            <w:rFonts w:ascii="Barlow" w:hAnsi="Barlow" w:cs="Arial"/>
            <w:b/>
            <w:bCs/>
            <w:sz w:val="24"/>
            <w:szCs w:val="24"/>
          </w:rPr>
          <w:t>Centre for Inclusive Employment website</w:t>
        </w:r>
      </w:hyperlink>
    </w:p>
    <w:p w14:paraId="6AEB58CD" w14:textId="77777777" w:rsidR="00286784" w:rsidRDefault="00286784" w:rsidP="00A53291">
      <w:pPr>
        <w:rPr>
          <w:rFonts w:ascii="Barlow" w:hAnsi="Barlow" w:cs="Arial"/>
          <w:sz w:val="24"/>
          <w:szCs w:val="24"/>
        </w:rPr>
      </w:pPr>
    </w:p>
    <w:p w14:paraId="7FBFA8B2" w14:textId="77777777" w:rsidR="00286784" w:rsidRPr="00286784" w:rsidRDefault="00286784" w:rsidP="00286784">
      <w:pPr>
        <w:rPr>
          <w:rFonts w:ascii="Barlow" w:hAnsi="Barlow" w:cs="Arial"/>
          <w:sz w:val="24"/>
          <w:szCs w:val="24"/>
        </w:rPr>
      </w:pPr>
      <w:r w:rsidRPr="00286784">
        <w:rPr>
          <w:rFonts w:ascii="Barlow" w:hAnsi="Barlow" w:cs="Arial"/>
          <w:b/>
          <w:bCs/>
          <w:sz w:val="28"/>
          <w:szCs w:val="28"/>
        </w:rPr>
        <w:t>Accessibility for Recruitment, Retention and Wellbeing</w:t>
      </w:r>
    </w:p>
    <w:p w14:paraId="76B7C400" w14:textId="77777777" w:rsidR="00286784" w:rsidRPr="00286784" w:rsidRDefault="00286784" w:rsidP="00286784">
      <w:pPr>
        <w:rPr>
          <w:rFonts w:ascii="Barlow" w:hAnsi="Barlow" w:cs="Arial"/>
          <w:sz w:val="24"/>
          <w:szCs w:val="24"/>
        </w:rPr>
      </w:pPr>
      <w:r w:rsidRPr="00286784">
        <w:rPr>
          <w:rFonts w:ascii="Barlow" w:hAnsi="Barlow" w:cs="Arial"/>
          <w:sz w:val="24"/>
          <w:szCs w:val="24"/>
        </w:rPr>
        <w:t xml:space="preserve">Can accessible and inclusive practices give your </w:t>
      </w:r>
      <w:proofErr w:type="spellStart"/>
      <w:r w:rsidRPr="00286784">
        <w:rPr>
          <w:rFonts w:ascii="Barlow" w:hAnsi="Barlow" w:cs="Arial"/>
          <w:sz w:val="24"/>
          <w:szCs w:val="24"/>
        </w:rPr>
        <w:t>organisation</w:t>
      </w:r>
      <w:proofErr w:type="spellEnd"/>
      <w:r w:rsidRPr="00286784">
        <w:rPr>
          <w:rFonts w:ascii="Barlow" w:hAnsi="Barlow" w:cs="Arial"/>
          <w:sz w:val="24"/>
          <w:szCs w:val="24"/>
        </w:rPr>
        <w:t xml:space="preserve"> a competitive advantage when building and retaining an effective team and positive workplace culture?</w:t>
      </w:r>
    </w:p>
    <w:p w14:paraId="02E72047" w14:textId="77777777" w:rsidR="00286784" w:rsidRPr="00286784" w:rsidRDefault="00286784" w:rsidP="00286784">
      <w:pPr>
        <w:rPr>
          <w:rFonts w:ascii="Barlow" w:hAnsi="Barlow" w:cs="Arial"/>
          <w:b/>
          <w:bCs/>
          <w:sz w:val="24"/>
          <w:szCs w:val="24"/>
        </w:rPr>
      </w:pPr>
      <w:r w:rsidRPr="00286784">
        <w:rPr>
          <w:rFonts w:ascii="Barlow" w:hAnsi="Barlow" w:cs="Arial"/>
          <w:b/>
          <w:bCs/>
          <w:sz w:val="24"/>
          <w:szCs w:val="24"/>
        </w:rPr>
        <w:t>Watch this Webinar</w:t>
      </w:r>
    </w:p>
    <w:p w14:paraId="77CDE309" w14:textId="77777777" w:rsidR="00286784" w:rsidRPr="00286784" w:rsidRDefault="00286784" w:rsidP="00286784">
      <w:pPr>
        <w:numPr>
          <w:ilvl w:val="0"/>
          <w:numId w:val="31"/>
        </w:numPr>
        <w:rPr>
          <w:rFonts w:ascii="Barlow" w:hAnsi="Barlow" w:cs="Arial"/>
          <w:sz w:val="24"/>
          <w:szCs w:val="24"/>
        </w:rPr>
      </w:pPr>
      <w:proofErr w:type="gramStart"/>
      <w:r w:rsidRPr="00286784">
        <w:rPr>
          <w:rFonts w:ascii="Barlow" w:hAnsi="Barlow" w:cs="Arial"/>
          <w:sz w:val="24"/>
          <w:szCs w:val="24"/>
        </w:rPr>
        <w:t>Hear</w:t>
      </w:r>
      <w:proofErr w:type="gramEnd"/>
      <w:r w:rsidRPr="00286784">
        <w:rPr>
          <w:rFonts w:ascii="Barlow" w:hAnsi="Barlow" w:cs="Arial"/>
          <w:sz w:val="24"/>
          <w:szCs w:val="24"/>
        </w:rPr>
        <w:t xml:space="preserve"> from managers and leaders across the government, corporate and non-profit sectors.</w:t>
      </w:r>
    </w:p>
    <w:p w14:paraId="308BC6A9" w14:textId="77777777" w:rsidR="00286784" w:rsidRPr="00286784" w:rsidRDefault="00286784" w:rsidP="00286784">
      <w:pPr>
        <w:numPr>
          <w:ilvl w:val="0"/>
          <w:numId w:val="31"/>
        </w:numPr>
        <w:rPr>
          <w:rFonts w:ascii="Barlow" w:hAnsi="Barlow" w:cs="Arial"/>
          <w:sz w:val="24"/>
          <w:szCs w:val="24"/>
        </w:rPr>
      </w:pPr>
      <w:r w:rsidRPr="00286784">
        <w:rPr>
          <w:rFonts w:ascii="Barlow" w:hAnsi="Barlow" w:cs="Arial"/>
          <w:sz w:val="24"/>
          <w:szCs w:val="24"/>
        </w:rPr>
        <w:t>Gain insight into how accessibility can strengthen your workforce</w:t>
      </w:r>
    </w:p>
    <w:p w14:paraId="7D510BA5" w14:textId="77777777" w:rsidR="00286784" w:rsidRPr="00286784" w:rsidRDefault="00286784" w:rsidP="00286784">
      <w:pPr>
        <w:numPr>
          <w:ilvl w:val="0"/>
          <w:numId w:val="31"/>
        </w:numPr>
        <w:rPr>
          <w:rFonts w:ascii="Barlow" w:hAnsi="Barlow" w:cs="Arial"/>
          <w:sz w:val="24"/>
          <w:szCs w:val="24"/>
        </w:rPr>
      </w:pPr>
      <w:r w:rsidRPr="00286784">
        <w:rPr>
          <w:rFonts w:ascii="Barlow" w:hAnsi="Barlow" w:cs="Arial"/>
          <w:sz w:val="24"/>
          <w:szCs w:val="24"/>
        </w:rPr>
        <w:t>Learn from honest conversations about the quick-win strategies and long-term challenges you’ll encounter when using accessibility to strengthen your workforce</w:t>
      </w:r>
    </w:p>
    <w:p w14:paraId="2938B95F" w14:textId="77777777" w:rsidR="00286784" w:rsidRPr="00286784" w:rsidRDefault="00286784" w:rsidP="00286784">
      <w:pPr>
        <w:rPr>
          <w:rFonts w:ascii="Barlow" w:hAnsi="Barlow" w:cs="Arial"/>
          <w:sz w:val="24"/>
          <w:szCs w:val="24"/>
        </w:rPr>
      </w:pPr>
      <w:hyperlink r:id="rId23" w:history="1">
        <w:r w:rsidRPr="00286784">
          <w:rPr>
            <w:rStyle w:val="Hyperlink"/>
            <w:rFonts w:ascii="Barlow" w:hAnsi="Barlow" w:cs="Arial"/>
            <w:b/>
            <w:bCs/>
            <w:sz w:val="24"/>
            <w:szCs w:val="24"/>
          </w:rPr>
          <w:t>Accessibility for Recruitment, Retention and Wellbeing Webinar</w:t>
        </w:r>
      </w:hyperlink>
    </w:p>
    <w:p w14:paraId="0B954BC7" w14:textId="77777777" w:rsidR="00286784" w:rsidRPr="007F5321" w:rsidRDefault="00286784" w:rsidP="00A53291">
      <w:pPr>
        <w:rPr>
          <w:rFonts w:ascii="Barlow" w:hAnsi="Barlow" w:cs="Arial"/>
          <w:b/>
          <w:bCs/>
          <w:sz w:val="32"/>
          <w:szCs w:val="32"/>
        </w:rPr>
      </w:pPr>
    </w:p>
    <w:p w14:paraId="325313C1" w14:textId="5F4D41D1" w:rsidR="007F5321" w:rsidRDefault="00286784" w:rsidP="00A53291">
      <w:pPr>
        <w:rPr>
          <w:rFonts w:ascii="Barlow" w:hAnsi="Barlow" w:cs="Arial"/>
          <w:b/>
          <w:bCs/>
          <w:sz w:val="32"/>
          <w:szCs w:val="32"/>
        </w:rPr>
      </w:pPr>
      <w:r w:rsidRPr="007F5321">
        <w:rPr>
          <w:rFonts w:ascii="Barlow" w:hAnsi="Barlow" w:cs="Arial"/>
          <w:b/>
          <w:bCs/>
          <w:sz w:val="32"/>
          <w:szCs w:val="32"/>
        </w:rPr>
        <w:t>Melbourne International Comedy Festival Ticket Giveaway</w:t>
      </w:r>
      <w:r w:rsidR="007F5321" w:rsidRPr="007F5321">
        <w:rPr>
          <w:rFonts w:ascii="Barlow" w:hAnsi="Barlow" w:cs="Arial"/>
          <w:b/>
          <w:bCs/>
          <w:sz w:val="32"/>
          <w:szCs w:val="32"/>
        </w:rPr>
        <w:t>. Win one of five double passes to see Juliet Sironi’s show ‘Crazy Bird Lady’ this week</w:t>
      </w:r>
    </w:p>
    <w:p w14:paraId="76BBDDD8" w14:textId="77777777" w:rsidR="00786216" w:rsidRPr="00786216" w:rsidRDefault="00786216" w:rsidP="00786216">
      <w:pPr>
        <w:rPr>
          <w:rFonts w:ascii="Barlow" w:hAnsi="Barlow" w:cs="Arial"/>
          <w:sz w:val="24"/>
          <w:szCs w:val="24"/>
        </w:rPr>
      </w:pPr>
      <w:r w:rsidRPr="00786216">
        <w:rPr>
          <w:rFonts w:ascii="Barlow" w:hAnsi="Barlow" w:cs="Arial"/>
          <w:sz w:val="24"/>
          <w:szCs w:val="24"/>
        </w:rPr>
        <w:t>If you support people living with disability to follow their passions, they can thrive in </w:t>
      </w:r>
      <w:r w:rsidRPr="00786216">
        <w:rPr>
          <w:rFonts w:ascii="Barlow" w:hAnsi="Barlow" w:cs="Arial"/>
          <w:i/>
          <w:iCs/>
          <w:sz w:val="24"/>
          <w:szCs w:val="24"/>
        </w:rPr>
        <w:t>any</w:t>
      </w:r>
      <w:r w:rsidRPr="00786216">
        <w:rPr>
          <w:rFonts w:ascii="Barlow" w:hAnsi="Barlow" w:cs="Arial"/>
          <w:sz w:val="24"/>
          <w:szCs w:val="24"/>
        </w:rPr>
        <w:t> industry – including comedy!</w:t>
      </w:r>
    </w:p>
    <w:p w14:paraId="203AAE91" w14:textId="77777777" w:rsidR="00786216" w:rsidRPr="00786216" w:rsidRDefault="00786216" w:rsidP="00786216">
      <w:pPr>
        <w:rPr>
          <w:rFonts w:ascii="Barlow" w:hAnsi="Barlow" w:cs="Arial"/>
          <w:sz w:val="24"/>
          <w:szCs w:val="24"/>
        </w:rPr>
      </w:pPr>
      <w:r w:rsidRPr="00786216">
        <w:rPr>
          <w:rFonts w:ascii="Barlow" w:hAnsi="Barlow" w:cs="Arial"/>
          <w:sz w:val="24"/>
          <w:szCs w:val="24"/>
        </w:rPr>
        <w:t>As Victorians look through the nearly 700 shows in the Melbourne International Comedy Festival program, don’t miss Award-winning storyteller Juliet Sironi’s heartfelt comedy show about searching for your flock ... and finding yourself (and ravens!)</w:t>
      </w:r>
    </w:p>
    <w:p w14:paraId="0647B756" w14:textId="77777777" w:rsidR="00786216" w:rsidRPr="00786216" w:rsidRDefault="00786216" w:rsidP="00786216">
      <w:pPr>
        <w:rPr>
          <w:rFonts w:ascii="Barlow" w:hAnsi="Barlow" w:cs="Arial"/>
          <w:sz w:val="24"/>
          <w:szCs w:val="24"/>
        </w:rPr>
      </w:pPr>
      <w:hyperlink r:id="rId24" w:history="1">
        <w:r w:rsidRPr="00786216">
          <w:rPr>
            <w:rStyle w:val="Hyperlink"/>
            <w:rFonts w:ascii="Barlow" w:hAnsi="Barlow" w:cs="Arial"/>
            <w:sz w:val="24"/>
            <w:szCs w:val="24"/>
          </w:rPr>
          <w:t>CRAZY BIRD LADY</w:t>
        </w:r>
      </w:hyperlink>
    </w:p>
    <w:p w14:paraId="08511CBC" w14:textId="56D925C3" w:rsidR="00DC1660" w:rsidRDefault="00786216" w:rsidP="00786216">
      <w:pPr>
        <w:rPr>
          <w:rFonts w:ascii="Barlow" w:hAnsi="Barlow" w:cs="Arial"/>
          <w:sz w:val="24"/>
          <w:szCs w:val="24"/>
        </w:rPr>
      </w:pPr>
      <w:r w:rsidRPr="00786216">
        <w:rPr>
          <w:rFonts w:ascii="Barlow" w:hAnsi="Barlow" w:cs="Arial"/>
          <w:sz w:val="24"/>
          <w:szCs w:val="24"/>
        </w:rPr>
        <w:t xml:space="preserve">Juliet is offering a FREE DOUBLE PASS to her show this week to the first FIVE PEOPLE </w:t>
      </w:r>
      <w:proofErr w:type="gramStart"/>
      <w:r w:rsidRPr="00786216">
        <w:rPr>
          <w:rFonts w:ascii="Barlow" w:hAnsi="Barlow" w:cs="Arial"/>
          <w:sz w:val="24"/>
          <w:szCs w:val="24"/>
        </w:rPr>
        <w:t>to email</w:t>
      </w:r>
      <w:proofErr w:type="gramEnd"/>
      <w:r w:rsidRPr="00786216">
        <w:rPr>
          <w:rFonts w:ascii="Barlow" w:hAnsi="Barlow" w:cs="Arial"/>
          <w:sz w:val="24"/>
          <w:szCs w:val="24"/>
        </w:rPr>
        <w:t xml:space="preserve"> her their </w:t>
      </w:r>
      <w:proofErr w:type="spellStart"/>
      <w:r w:rsidRPr="00786216">
        <w:rPr>
          <w:rFonts w:ascii="Barlow" w:hAnsi="Barlow" w:cs="Arial"/>
          <w:sz w:val="24"/>
          <w:szCs w:val="24"/>
        </w:rPr>
        <w:t>favourite</w:t>
      </w:r>
      <w:proofErr w:type="spellEnd"/>
      <w:r w:rsidRPr="00786216">
        <w:rPr>
          <w:rFonts w:ascii="Barlow" w:hAnsi="Barlow" w:cs="Arial"/>
          <w:sz w:val="24"/>
          <w:szCs w:val="24"/>
        </w:rPr>
        <w:t xml:space="preserve"> bird.</w:t>
      </w:r>
    </w:p>
    <w:p w14:paraId="198D2535" w14:textId="06A15256" w:rsidR="00786216" w:rsidRPr="00786216" w:rsidRDefault="00DC1660" w:rsidP="00786216">
      <w:pPr>
        <w:rPr>
          <w:rFonts w:ascii="Barlow" w:hAnsi="Barlow" w:cs="Arial"/>
          <w:sz w:val="24"/>
          <w:szCs w:val="24"/>
        </w:rPr>
      </w:pPr>
      <w:r>
        <w:rPr>
          <w:rFonts w:ascii="Barlow" w:hAnsi="Barlow" w:cs="Arial"/>
          <w:sz w:val="24"/>
          <w:szCs w:val="24"/>
        </w:rPr>
        <w:br w:type="page"/>
      </w:r>
    </w:p>
    <w:p w14:paraId="2AC81E82" w14:textId="77777777" w:rsidR="00786216" w:rsidRPr="00786216" w:rsidRDefault="00786216" w:rsidP="00786216">
      <w:pPr>
        <w:rPr>
          <w:rFonts w:ascii="Barlow" w:hAnsi="Barlow" w:cs="Arial"/>
          <w:b/>
          <w:bCs/>
          <w:sz w:val="28"/>
          <w:szCs w:val="28"/>
        </w:rPr>
      </w:pPr>
      <w:r w:rsidRPr="00786216">
        <w:rPr>
          <w:rFonts w:ascii="Barlow" w:hAnsi="Barlow" w:cs="Arial"/>
          <w:b/>
          <w:bCs/>
          <w:sz w:val="28"/>
          <w:szCs w:val="28"/>
        </w:rPr>
        <w:lastRenderedPageBreak/>
        <w:t>How to enter:</w:t>
      </w:r>
    </w:p>
    <w:p w14:paraId="5A471C45" w14:textId="77777777" w:rsidR="00786216" w:rsidRPr="00786216" w:rsidRDefault="00786216" w:rsidP="00786216">
      <w:pPr>
        <w:rPr>
          <w:rFonts w:ascii="Barlow" w:hAnsi="Barlow" w:cs="Arial"/>
          <w:b/>
          <w:bCs/>
          <w:sz w:val="24"/>
          <w:szCs w:val="24"/>
        </w:rPr>
      </w:pPr>
      <w:r w:rsidRPr="00786216">
        <w:rPr>
          <w:rFonts w:ascii="Barlow" w:hAnsi="Barlow" w:cs="Arial"/>
          <w:b/>
          <w:bCs/>
          <w:sz w:val="24"/>
          <w:szCs w:val="24"/>
        </w:rPr>
        <w:t>To enter the NCED Ticket Giveaway, email Juliet Sironi </w:t>
      </w:r>
      <w:hyperlink r:id="rId25" w:history="1">
        <w:r w:rsidRPr="00786216">
          <w:rPr>
            <w:rStyle w:val="Hyperlink"/>
            <w:rFonts w:ascii="Barlow" w:hAnsi="Barlow" w:cs="Arial"/>
            <w:b/>
            <w:bCs/>
            <w:sz w:val="24"/>
            <w:szCs w:val="24"/>
          </w:rPr>
          <w:t>julietsironi@gmail.com</w:t>
        </w:r>
      </w:hyperlink>
    </w:p>
    <w:p w14:paraId="751461FF" w14:textId="77777777" w:rsidR="00786216" w:rsidRPr="00786216" w:rsidRDefault="00786216" w:rsidP="00786216">
      <w:pPr>
        <w:rPr>
          <w:rFonts w:ascii="Barlow" w:hAnsi="Barlow" w:cs="Arial"/>
          <w:b/>
          <w:bCs/>
          <w:sz w:val="24"/>
          <w:szCs w:val="24"/>
        </w:rPr>
      </w:pPr>
      <w:r w:rsidRPr="00786216">
        <w:rPr>
          <w:rFonts w:ascii="Barlow" w:hAnsi="Barlow" w:cs="Arial"/>
          <w:b/>
          <w:bCs/>
          <w:sz w:val="24"/>
          <w:szCs w:val="24"/>
        </w:rPr>
        <w:t>In the email, include:</w:t>
      </w:r>
    </w:p>
    <w:p w14:paraId="2A007929" w14:textId="77777777" w:rsidR="00786216" w:rsidRPr="00786216" w:rsidRDefault="00786216" w:rsidP="00786216">
      <w:pPr>
        <w:numPr>
          <w:ilvl w:val="0"/>
          <w:numId w:val="32"/>
        </w:numPr>
        <w:rPr>
          <w:rFonts w:ascii="Barlow" w:hAnsi="Barlow" w:cs="Arial"/>
          <w:b/>
          <w:bCs/>
          <w:sz w:val="24"/>
          <w:szCs w:val="24"/>
        </w:rPr>
      </w:pPr>
      <w:r w:rsidRPr="00786216">
        <w:rPr>
          <w:rFonts w:ascii="Barlow" w:hAnsi="Barlow" w:cs="Arial"/>
          <w:b/>
          <w:bCs/>
          <w:sz w:val="24"/>
          <w:szCs w:val="24"/>
        </w:rPr>
        <w:t xml:space="preserve">Your </w:t>
      </w:r>
      <w:proofErr w:type="spellStart"/>
      <w:r w:rsidRPr="00786216">
        <w:rPr>
          <w:rFonts w:ascii="Barlow" w:hAnsi="Barlow" w:cs="Arial"/>
          <w:b/>
          <w:bCs/>
          <w:sz w:val="24"/>
          <w:szCs w:val="24"/>
        </w:rPr>
        <w:t>favourite</w:t>
      </w:r>
      <w:proofErr w:type="spellEnd"/>
      <w:r w:rsidRPr="00786216">
        <w:rPr>
          <w:rFonts w:ascii="Barlow" w:hAnsi="Barlow" w:cs="Arial"/>
          <w:b/>
          <w:bCs/>
          <w:sz w:val="24"/>
          <w:szCs w:val="24"/>
        </w:rPr>
        <w:t xml:space="preserve"> type of bird and</w:t>
      </w:r>
    </w:p>
    <w:p w14:paraId="6F34E7BE" w14:textId="77777777" w:rsidR="00786216" w:rsidRPr="00786216" w:rsidRDefault="00786216" w:rsidP="00786216">
      <w:pPr>
        <w:numPr>
          <w:ilvl w:val="0"/>
          <w:numId w:val="32"/>
        </w:numPr>
        <w:rPr>
          <w:rFonts w:ascii="Barlow" w:hAnsi="Barlow" w:cs="Arial"/>
          <w:b/>
          <w:bCs/>
          <w:sz w:val="24"/>
          <w:szCs w:val="24"/>
        </w:rPr>
      </w:pPr>
      <w:r w:rsidRPr="00786216">
        <w:rPr>
          <w:rFonts w:ascii="Barlow" w:hAnsi="Barlow" w:cs="Arial"/>
          <w:b/>
          <w:bCs/>
          <w:sz w:val="24"/>
          <w:szCs w:val="24"/>
        </w:rPr>
        <w:t>Which night you'd like to see her show:</w:t>
      </w:r>
    </w:p>
    <w:p w14:paraId="6858E98A" w14:textId="77777777" w:rsidR="00786216" w:rsidRPr="00786216" w:rsidRDefault="00786216" w:rsidP="00786216">
      <w:pPr>
        <w:ind w:left="720"/>
        <w:rPr>
          <w:rFonts w:ascii="Barlow" w:hAnsi="Barlow" w:cs="Arial"/>
          <w:sz w:val="24"/>
          <w:szCs w:val="24"/>
        </w:rPr>
      </w:pPr>
    </w:p>
    <w:p w14:paraId="5BAB59A9" w14:textId="77777777" w:rsidR="00786216" w:rsidRPr="00786216" w:rsidRDefault="00786216" w:rsidP="00786216">
      <w:pPr>
        <w:numPr>
          <w:ilvl w:val="0"/>
          <w:numId w:val="33"/>
        </w:numPr>
        <w:rPr>
          <w:rFonts w:ascii="Barlow" w:hAnsi="Barlow" w:cs="Arial"/>
          <w:sz w:val="24"/>
          <w:szCs w:val="24"/>
        </w:rPr>
      </w:pPr>
      <w:r w:rsidRPr="00786216">
        <w:rPr>
          <w:rFonts w:ascii="Barlow" w:hAnsi="Barlow" w:cs="Arial"/>
          <w:sz w:val="24"/>
          <w:szCs w:val="24"/>
        </w:rPr>
        <w:t>Tuesday 31 March: 6.15pm</w:t>
      </w:r>
    </w:p>
    <w:p w14:paraId="579B8920" w14:textId="77777777" w:rsidR="00786216" w:rsidRPr="00786216" w:rsidRDefault="00786216" w:rsidP="00786216">
      <w:pPr>
        <w:numPr>
          <w:ilvl w:val="0"/>
          <w:numId w:val="33"/>
        </w:numPr>
        <w:rPr>
          <w:rFonts w:ascii="Barlow" w:hAnsi="Barlow" w:cs="Arial"/>
          <w:sz w:val="24"/>
          <w:szCs w:val="24"/>
        </w:rPr>
      </w:pPr>
      <w:r w:rsidRPr="00786216">
        <w:rPr>
          <w:rFonts w:ascii="Barlow" w:hAnsi="Barlow" w:cs="Arial"/>
          <w:sz w:val="24"/>
          <w:szCs w:val="24"/>
        </w:rPr>
        <w:t>Wednesday 1 April: 6.15pm</w:t>
      </w:r>
    </w:p>
    <w:p w14:paraId="04E87D93" w14:textId="77777777" w:rsidR="00786216" w:rsidRPr="00786216" w:rsidRDefault="00786216" w:rsidP="00786216">
      <w:pPr>
        <w:numPr>
          <w:ilvl w:val="0"/>
          <w:numId w:val="33"/>
        </w:numPr>
        <w:rPr>
          <w:rFonts w:ascii="Barlow" w:hAnsi="Barlow" w:cs="Arial"/>
          <w:sz w:val="24"/>
          <w:szCs w:val="24"/>
        </w:rPr>
      </w:pPr>
      <w:r w:rsidRPr="00786216">
        <w:rPr>
          <w:rFonts w:ascii="Barlow" w:hAnsi="Barlow" w:cs="Arial"/>
          <w:sz w:val="24"/>
          <w:szCs w:val="24"/>
        </w:rPr>
        <w:t>Thursday 2 April: 6.15pm</w:t>
      </w:r>
    </w:p>
    <w:p w14:paraId="662627EC" w14:textId="77777777" w:rsidR="00786216" w:rsidRPr="00786216" w:rsidRDefault="00786216" w:rsidP="00786216">
      <w:pPr>
        <w:numPr>
          <w:ilvl w:val="0"/>
          <w:numId w:val="33"/>
        </w:numPr>
        <w:rPr>
          <w:rFonts w:ascii="Barlow" w:hAnsi="Barlow" w:cs="Arial"/>
          <w:sz w:val="24"/>
          <w:szCs w:val="24"/>
        </w:rPr>
      </w:pPr>
      <w:r w:rsidRPr="00786216">
        <w:rPr>
          <w:rFonts w:ascii="Barlow" w:hAnsi="Barlow" w:cs="Arial"/>
          <w:sz w:val="24"/>
          <w:szCs w:val="24"/>
        </w:rPr>
        <w:t>Friday 3 April: 2.30pm</w:t>
      </w:r>
    </w:p>
    <w:p w14:paraId="60D6796D" w14:textId="77777777" w:rsidR="00786216" w:rsidRPr="00786216" w:rsidRDefault="00786216" w:rsidP="00786216">
      <w:pPr>
        <w:rPr>
          <w:rFonts w:ascii="Barlow" w:hAnsi="Barlow" w:cs="Arial"/>
          <w:b/>
          <w:bCs/>
          <w:sz w:val="28"/>
          <w:szCs w:val="28"/>
        </w:rPr>
      </w:pPr>
      <w:r w:rsidRPr="00786216">
        <w:rPr>
          <w:rFonts w:ascii="Times New Roman" w:hAnsi="Times New Roman" w:cs="Times New Roman"/>
          <w:sz w:val="24"/>
          <w:szCs w:val="24"/>
        </w:rPr>
        <w:t>​​​​​​</w:t>
      </w:r>
      <w:r w:rsidRPr="00786216">
        <w:rPr>
          <w:rFonts w:ascii="Barlow" w:hAnsi="Barlow" w:cs="Arial"/>
          <w:b/>
          <w:bCs/>
          <w:sz w:val="24"/>
          <w:szCs w:val="24"/>
        </w:rPr>
        <w:t xml:space="preserve">The first five people to email Juliet will be sent tickets to the show via email for their preferred night. </w:t>
      </w:r>
      <w:r w:rsidRPr="00786216">
        <w:rPr>
          <w:rFonts w:ascii="Times New Roman" w:hAnsi="Times New Roman" w:cs="Times New Roman"/>
          <w:b/>
          <w:bCs/>
          <w:sz w:val="24"/>
          <w:szCs w:val="24"/>
        </w:rPr>
        <w:t>​</w:t>
      </w:r>
      <w:r w:rsidRPr="00786216">
        <w:rPr>
          <w:rFonts w:ascii="Barlow" w:hAnsi="Barlow" w:cs="Arial"/>
          <w:sz w:val="24"/>
          <w:szCs w:val="24"/>
        </w:rPr>
        <w:br/>
      </w:r>
      <w:r w:rsidRPr="00786216">
        <w:rPr>
          <w:rFonts w:ascii="Barlow" w:hAnsi="Barlow" w:cs="Arial"/>
          <w:b/>
          <w:bCs/>
          <w:sz w:val="28"/>
          <w:szCs w:val="28"/>
        </w:rPr>
        <w:t> </w:t>
      </w:r>
    </w:p>
    <w:p w14:paraId="1EFD2BA2" w14:textId="77777777" w:rsidR="00786216" w:rsidRPr="00786216" w:rsidRDefault="00786216" w:rsidP="00786216">
      <w:pPr>
        <w:rPr>
          <w:rFonts w:ascii="Barlow" w:hAnsi="Barlow" w:cs="Arial"/>
          <w:b/>
          <w:bCs/>
          <w:sz w:val="28"/>
          <w:szCs w:val="28"/>
        </w:rPr>
      </w:pPr>
      <w:r w:rsidRPr="00786216">
        <w:rPr>
          <w:rFonts w:ascii="Barlow" w:hAnsi="Barlow" w:cs="Arial"/>
          <w:b/>
          <w:bCs/>
          <w:sz w:val="28"/>
          <w:szCs w:val="28"/>
        </w:rPr>
        <w:t>About Juliet</w:t>
      </w:r>
    </w:p>
    <w:p w14:paraId="717FA1F1" w14:textId="77777777" w:rsidR="00786216" w:rsidRPr="00786216" w:rsidRDefault="00786216" w:rsidP="00786216">
      <w:pPr>
        <w:rPr>
          <w:rFonts w:ascii="Barlow" w:hAnsi="Barlow" w:cs="Arial"/>
          <w:sz w:val="24"/>
          <w:szCs w:val="24"/>
        </w:rPr>
      </w:pPr>
      <w:r w:rsidRPr="00786216">
        <w:rPr>
          <w:rFonts w:ascii="Barlow" w:hAnsi="Barlow" w:cs="Arial"/>
          <w:sz w:val="24"/>
          <w:szCs w:val="24"/>
        </w:rPr>
        <w:t>Juliet has been performing comedy, theatre and cabaret at </w:t>
      </w:r>
      <w:r w:rsidRPr="00786216">
        <w:rPr>
          <w:rFonts w:ascii="Barlow" w:hAnsi="Barlow" w:cs="Arial"/>
          <w:i/>
          <w:iCs/>
          <w:sz w:val="24"/>
          <w:szCs w:val="24"/>
        </w:rPr>
        <w:t>Rad Cactus</w:t>
      </w:r>
      <w:r w:rsidRPr="00786216">
        <w:rPr>
          <w:rFonts w:ascii="Barlow" w:hAnsi="Barlow" w:cs="Arial"/>
          <w:sz w:val="24"/>
          <w:szCs w:val="24"/>
        </w:rPr>
        <w:t> (2025 Melbourne Fringe and 2024 Melbourne International Comedy Festival), MOJO Festival (2022 – 2025), and </w:t>
      </w:r>
      <w:r w:rsidRPr="00786216">
        <w:rPr>
          <w:rFonts w:ascii="Barlow" w:hAnsi="Barlow" w:cs="Arial"/>
          <w:i/>
          <w:iCs/>
          <w:sz w:val="24"/>
          <w:szCs w:val="24"/>
        </w:rPr>
        <w:t>I Survived the Psych Ward</w:t>
      </w:r>
      <w:r w:rsidRPr="00786216">
        <w:rPr>
          <w:rFonts w:ascii="Barlow" w:hAnsi="Barlow" w:cs="Arial"/>
          <w:sz w:val="24"/>
          <w:szCs w:val="24"/>
        </w:rPr>
        <w:t> (2022 Melbourne Fringe). She is winner of The Moth storytelling competition twice in 2024 and grand finalist in 2025.</w:t>
      </w:r>
    </w:p>
    <w:p w14:paraId="48748E51" w14:textId="77777777" w:rsidR="00786216" w:rsidRPr="00786216" w:rsidRDefault="00786216" w:rsidP="00786216">
      <w:pPr>
        <w:rPr>
          <w:rFonts w:ascii="Barlow" w:hAnsi="Barlow" w:cs="Arial"/>
          <w:sz w:val="24"/>
          <w:szCs w:val="24"/>
        </w:rPr>
      </w:pPr>
      <w:r w:rsidRPr="00786216">
        <w:rPr>
          <w:rFonts w:ascii="Barlow" w:hAnsi="Barlow" w:cs="Arial"/>
          <w:sz w:val="24"/>
          <w:szCs w:val="24"/>
        </w:rPr>
        <w:t>Juliet has been mentored by comedians including Nelly Thomas, Wes Snelling and Jack Brady. Juliet worked on this show at a writers' retreat with comedian Alice Fraser. You can follow Juliet on Instagram </w:t>
      </w:r>
      <w:hyperlink r:id="rId26" w:history="1">
        <w:r w:rsidRPr="00786216">
          <w:rPr>
            <w:rStyle w:val="Hyperlink"/>
            <w:rFonts w:ascii="Barlow" w:hAnsi="Barlow" w:cs="Arial"/>
            <w:sz w:val="24"/>
            <w:szCs w:val="24"/>
          </w:rPr>
          <w:t>@juliet.sironi</w:t>
        </w:r>
      </w:hyperlink>
    </w:p>
    <w:p w14:paraId="3A848554" w14:textId="77777777" w:rsidR="00786216" w:rsidRPr="00786216" w:rsidRDefault="00786216" w:rsidP="00786216">
      <w:pPr>
        <w:rPr>
          <w:rFonts w:ascii="Barlow" w:hAnsi="Barlow" w:cs="Arial"/>
          <w:b/>
          <w:bCs/>
          <w:sz w:val="28"/>
          <w:szCs w:val="28"/>
        </w:rPr>
      </w:pPr>
      <w:r w:rsidRPr="00786216">
        <w:rPr>
          <w:rFonts w:ascii="Barlow" w:hAnsi="Barlow" w:cs="Arial"/>
          <w:b/>
          <w:bCs/>
          <w:sz w:val="28"/>
          <w:szCs w:val="28"/>
        </w:rPr>
        <w:t>Venue Accessibility</w:t>
      </w:r>
    </w:p>
    <w:p w14:paraId="08FBC16F" w14:textId="77777777" w:rsidR="00786216" w:rsidRPr="00786216" w:rsidRDefault="00786216" w:rsidP="00786216">
      <w:pPr>
        <w:rPr>
          <w:rFonts w:ascii="Barlow" w:hAnsi="Barlow" w:cs="Arial"/>
          <w:b/>
          <w:bCs/>
          <w:sz w:val="24"/>
          <w:szCs w:val="24"/>
        </w:rPr>
      </w:pPr>
      <w:r w:rsidRPr="00786216">
        <w:rPr>
          <w:rFonts w:ascii="Barlow" w:hAnsi="Barlow" w:cs="Arial"/>
          <w:b/>
          <w:bCs/>
          <w:sz w:val="24"/>
          <w:szCs w:val="24"/>
        </w:rPr>
        <w:t>Venue: </w:t>
      </w:r>
      <w:hyperlink r:id="rId27" w:history="1">
        <w:r w:rsidRPr="00786216">
          <w:rPr>
            <w:rStyle w:val="Hyperlink"/>
            <w:rFonts w:ascii="Barlow" w:hAnsi="Barlow" w:cs="Arial"/>
            <w:b/>
            <w:bCs/>
            <w:sz w:val="24"/>
            <w:szCs w:val="24"/>
          </w:rPr>
          <w:t>Grouse</w:t>
        </w:r>
      </w:hyperlink>
      <w:r w:rsidRPr="00786216">
        <w:rPr>
          <w:rFonts w:ascii="Barlow" w:hAnsi="Barlow" w:cs="Arial"/>
          <w:b/>
          <w:bCs/>
          <w:sz w:val="24"/>
          <w:szCs w:val="24"/>
        </w:rPr>
        <w:t>, 171 Smith Street, Fitzroy</w:t>
      </w:r>
    </w:p>
    <w:p w14:paraId="3D38719A" w14:textId="77777777" w:rsidR="00786216" w:rsidRPr="00786216" w:rsidRDefault="00786216" w:rsidP="00786216">
      <w:pPr>
        <w:rPr>
          <w:rFonts w:ascii="Barlow" w:hAnsi="Barlow" w:cs="Arial"/>
          <w:sz w:val="24"/>
          <w:szCs w:val="24"/>
        </w:rPr>
      </w:pPr>
      <w:r w:rsidRPr="00786216">
        <w:rPr>
          <w:rFonts w:ascii="Barlow" w:hAnsi="Barlow" w:cs="Arial"/>
          <w:sz w:val="24"/>
          <w:szCs w:val="24"/>
        </w:rPr>
        <w:t xml:space="preserve">Though the main entrance is not </w:t>
      </w:r>
      <w:proofErr w:type="gramStart"/>
      <w:r w:rsidRPr="00786216">
        <w:rPr>
          <w:rFonts w:ascii="Barlow" w:hAnsi="Barlow" w:cs="Arial"/>
          <w:sz w:val="24"/>
          <w:szCs w:val="24"/>
        </w:rPr>
        <w:t>wheelchair accessible</w:t>
      </w:r>
      <w:proofErr w:type="gramEnd"/>
      <w:r w:rsidRPr="00786216">
        <w:rPr>
          <w:rFonts w:ascii="Barlow" w:hAnsi="Barlow" w:cs="Arial"/>
          <w:sz w:val="24"/>
          <w:szCs w:val="24"/>
        </w:rPr>
        <w:t xml:space="preserve">, there is an alternative side entrance via Webb Street. Venue staff will need to assist by placing a ramp over </w:t>
      </w:r>
      <w:proofErr w:type="gramStart"/>
      <w:r w:rsidRPr="00786216">
        <w:rPr>
          <w:rFonts w:ascii="Barlow" w:hAnsi="Barlow" w:cs="Arial"/>
          <w:sz w:val="24"/>
          <w:szCs w:val="24"/>
        </w:rPr>
        <w:t>the</w:t>
      </w:r>
      <w:proofErr w:type="gramEnd"/>
      <w:r w:rsidRPr="00786216">
        <w:rPr>
          <w:rFonts w:ascii="Barlow" w:hAnsi="Barlow" w:cs="Arial"/>
          <w:sz w:val="24"/>
          <w:szCs w:val="24"/>
        </w:rPr>
        <w:t xml:space="preserve"> single step at the door.</w:t>
      </w:r>
    </w:p>
    <w:p w14:paraId="396AF637" w14:textId="77777777" w:rsidR="00786216" w:rsidRPr="00786216" w:rsidRDefault="00786216" w:rsidP="00786216">
      <w:pPr>
        <w:rPr>
          <w:rFonts w:ascii="Barlow" w:hAnsi="Barlow" w:cs="Arial"/>
          <w:sz w:val="24"/>
          <w:szCs w:val="24"/>
        </w:rPr>
      </w:pPr>
      <w:r w:rsidRPr="00786216">
        <w:rPr>
          <w:rFonts w:ascii="Barlow" w:hAnsi="Barlow" w:cs="Arial"/>
          <w:sz w:val="24"/>
          <w:szCs w:val="24"/>
        </w:rPr>
        <w:t xml:space="preserve">The bathrooms, whilst </w:t>
      </w:r>
      <w:proofErr w:type="gramStart"/>
      <w:r w:rsidRPr="00786216">
        <w:rPr>
          <w:rFonts w:ascii="Barlow" w:hAnsi="Barlow" w:cs="Arial"/>
          <w:sz w:val="24"/>
          <w:szCs w:val="24"/>
        </w:rPr>
        <w:t>size-able</w:t>
      </w:r>
      <w:proofErr w:type="gramEnd"/>
      <w:r w:rsidRPr="00786216">
        <w:rPr>
          <w:rFonts w:ascii="Barlow" w:hAnsi="Barlow" w:cs="Arial"/>
          <w:sz w:val="24"/>
          <w:szCs w:val="24"/>
        </w:rPr>
        <w:t>, are not fully accessible and depend on access requirements. There is an accessible toilet located 130m from the venue at </w:t>
      </w:r>
      <w:hyperlink r:id="rId28" w:history="1">
        <w:r w:rsidRPr="00786216">
          <w:rPr>
            <w:rStyle w:val="Hyperlink"/>
            <w:rFonts w:ascii="Barlow" w:hAnsi="Barlow" w:cs="Arial"/>
            <w:sz w:val="24"/>
            <w:szCs w:val="24"/>
          </w:rPr>
          <w:t>112 Smith St.</w:t>
        </w:r>
      </w:hyperlink>
    </w:p>
    <w:p w14:paraId="57746A94" w14:textId="77777777" w:rsidR="00786216" w:rsidRPr="00786216" w:rsidRDefault="00786216" w:rsidP="00786216">
      <w:pPr>
        <w:rPr>
          <w:rFonts w:ascii="Barlow" w:hAnsi="Barlow" w:cs="Arial"/>
          <w:sz w:val="24"/>
          <w:szCs w:val="24"/>
        </w:rPr>
      </w:pPr>
      <w:r w:rsidRPr="00786216">
        <w:rPr>
          <w:rFonts w:ascii="Barlow" w:hAnsi="Barlow" w:cs="Arial"/>
          <w:sz w:val="24"/>
          <w:szCs w:val="24"/>
        </w:rPr>
        <w:t>There is a mix of flexible unfixed level seating during the show. The width of space for wheelchairs via all access points is 80cm.</w:t>
      </w:r>
    </w:p>
    <w:p w14:paraId="3BA1DD50" w14:textId="2A756962" w:rsidR="00E8549B" w:rsidRPr="0029157A" w:rsidRDefault="00786216" w:rsidP="00CA4F68">
      <w:pPr>
        <w:rPr>
          <w:rFonts w:ascii="Barlow" w:hAnsi="Barlow" w:cs="Arial"/>
          <w:sz w:val="24"/>
          <w:szCs w:val="24"/>
        </w:rPr>
      </w:pPr>
      <w:r w:rsidRPr="00786216">
        <w:rPr>
          <w:rFonts w:ascii="Barlow" w:hAnsi="Barlow" w:cs="Arial"/>
          <w:sz w:val="24"/>
          <w:szCs w:val="24"/>
        </w:rPr>
        <w:lastRenderedPageBreak/>
        <w:t>There are two four-hour accessible parking bays directly outside the venue on Webb Street.</w:t>
      </w:r>
    </w:p>
    <w:p w14:paraId="3A7B843C" w14:textId="77777777" w:rsidR="00847234" w:rsidRPr="0029157A" w:rsidRDefault="00847234" w:rsidP="00F102F2">
      <w:pPr>
        <w:rPr>
          <w:rFonts w:ascii="Barlow" w:hAnsi="Barlow" w:cs="Arial"/>
          <w:sz w:val="24"/>
          <w:szCs w:val="24"/>
        </w:rPr>
      </w:pPr>
    </w:p>
    <w:p w14:paraId="65AD2C78" w14:textId="65681D93" w:rsidR="00E702E2" w:rsidRPr="0029157A" w:rsidRDefault="00E702E2" w:rsidP="00E702E2">
      <w:pPr>
        <w:spacing w:line="420" w:lineRule="exact"/>
        <w:textAlignment w:val="center"/>
        <w:rPr>
          <w:rFonts w:ascii="Barlow" w:hAnsi="Barlow" w:cs="Arial"/>
          <w:position w:val="17"/>
          <w:sz w:val="24"/>
          <w:szCs w:val="24"/>
        </w:rPr>
      </w:pPr>
      <w:r w:rsidRPr="0029157A">
        <w:rPr>
          <w:rStyle w:val="Strong"/>
          <w:rFonts w:ascii="Barlow" w:hAnsi="Barlow" w:cs="Arial"/>
          <w:position w:val="17"/>
          <w:sz w:val="24"/>
          <w:szCs w:val="24"/>
        </w:rPr>
        <w:t>Contact the team</w:t>
      </w:r>
    </w:p>
    <w:p w14:paraId="3F8FEE0E" w14:textId="3A09FA80" w:rsidR="00E702E2" w:rsidRPr="0029157A" w:rsidRDefault="00E702E2" w:rsidP="00E702E2">
      <w:pPr>
        <w:pStyle w:val="NormalWeb"/>
        <w:spacing w:before="240" w:beforeAutospacing="0" w:after="0" w:afterAutospacing="0" w:line="315" w:lineRule="atLeast"/>
        <w:textAlignment w:val="center"/>
        <w:rPr>
          <w:rFonts w:ascii="Barlow" w:hAnsi="Barlow" w:cs="Arial"/>
          <w:position w:val="17"/>
        </w:rPr>
      </w:pPr>
      <w:r w:rsidRPr="0029157A">
        <w:rPr>
          <w:rFonts w:ascii="Barlow" w:hAnsi="Barlow" w:cs="Arial"/>
          <w:position w:val="17"/>
        </w:rPr>
        <w:t>Please contact us if you'd like to get involved, or if you</w:t>
      </w:r>
      <w:r w:rsidR="00043E46" w:rsidRPr="0029157A">
        <w:rPr>
          <w:rFonts w:ascii="Barlow" w:hAnsi="Barlow" w:cs="Arial"/>
          <w:position w:val="17"/>
        </w:rPr>
        <w:t xml:space="preserve"> would</w:t>
      </w:r>
      <w:r w:rsidRPr="0029157A">
        <w:rPr>
          <w:rFonts w:ascii="Barlow" w:hAnsi="Barlow" w:cs="Arial"/>
          <w:position w:val="17"/>
        </w:rPr>
        <w:t xml:space="preserve"> like more information</w:t>
      </w:r>
      <w:r w:rsidR="00E276BB" w:rsidRPr="0029157A">
        <w:rPr>
          <w:rFonts w:ascii="Barlow" w:hAnsi="Barlow" w:cs="Arial"/>
          <w:position w:val="17"/>
        </w:rPr>
        <w:t xml:space="preserve"> contact </w:t>
      </w:r>
      <w:hyperlink r:id="rId29" w:history="1">
        <w:r w:rsidR="007020F6" w:rsidRPr="0029157A">
          <w:rPr>
            <w:rStyle w:val="Hyperlink"/>
            <w:rFonts w:ascii="Barlow" w:hAnsi="Barlow" w:cs="Arial"/>
            <w:position w:val="17"/>
          </w:rPr>
          <w:t>nced@bsl.org.au</w:t>
        </w:r>
      </w:hyperlink>
      <w:r w:rsidR="00E276BB" w:rsidRPr="0029157A">
        <w:rPr>
          <w:rFonts w:ascii="Barlow" w:hAnsi="Barlow" w:cs="Arial"/>
          <w:position w:val="17"/>
        </w:rPr>
        <w:t>.</w:t>
      </w:r>
    </w:p>
    <w:p w14:paraId="0AC8D9FB" w14:textId="77777777" w:rsidR="007020F6" w:rsidRPr="0029157A" w:rsidRDefault="007020F6" w:rsidP="00E702E2">
      <w:pPr>
        <w:pStyle w:val="NormalWeb"/>
        <w:spacing w:before="240" w:beforeAutospacing="0" w:after="0" w:afterAutospacing="0" w:line="315" w:lineRule="atLeast"/>
        <w:textAlignment w:val="center"/>
        <w:rPr>
          <w:rFonts w:ascii="Barlow" w:hAnsi="Barlow" w:cs="Arial"/>
          <w:position w:val="17"/>
        </w:rPr>
      </w:pPr>
    </w:p>
    <w:p w14:paraId="47952FA3" w14:textId="77777777" w:rsidR="00DC1660" w:rsidRDefault="00423B70" w:rsidP="00E702E2">
      <w:pPr>
        <w:pStyle w:val="email-flexible-footeradditionalinfo--center"/>
        <w:spacing w:before="0" w:beforeAutospacing="0" w:after="0" w:afterAutospacing="0" w:line="285" w:lineRule="atLeast"/>
        <w:rPr>
          <w:rFonts w:ascii="Barlow" w:hAnsi="Barlow" w:cs="Arial"/>
          <w:sz w:val="24"/>
          <w:szCs w:val="24"/>
        </w:rPr>
      </w:pPr>
      <w:r w:rsidRPr="0029157A">
        <w:rPr>
          <w:rFonts w:ascii="Barlow" w:hAnsi="Barlow" w:cs="Arial"/>
          <w:sz w:val="24"/>
          <w:szCs w:val="24"/>
        </w:rPr>
        <w:t>National Collaboration on Employment and Disability (NCED)</w:t>
      </w:r>
      <w:r w:rsidR="00E702E2" w:rsidRPr="0029157A">
        <w:rPr>
          <w:rFonts w:ascii="Barlow" w:hAnsi="Barlow" w:cs="Arial"/>
          <w:sz w:val="24"/>
          <w:szCs w:val="24"/>
        </w:rPr>
        <w:t xml:space="preserve"> is an initiative of the Brotherhood of St. Laurence.</w:t>
      </w:r>
    </w:p>
    <w:p w14:paraId="2DF7B83A" w14:textId="070E385E" w:rsidR="00E702E2" w:rsidRPr="0029157A" w:rsidRDefault="00E702E2" w:rsidP="00E702E2">
      <w:pPr>
        <w:pStyle w:val="email-flexible-footeradditionalinfo--center"/>
        <w:spacing w:before="0" w:beforeAutospacing="0" w:after="0" w:afterAutospacing="0" w:line="285" w:lineRule="atLeast"/>
        <w:rPr>
          <w:rFonts w:ascii="Barlow" w:hAnsi="Barlow" w:cs="Arial"/>
          <w:sz w:val="24"/>
          <w:szCs w:val="24"/>
        </w:rPr>
      </w:pPr>
      <w:r w:rsidRPr="0029157A">
        <w:rPr>
          <w:rFonts w:ascii="Barlow" w:hAnsi="Barlow" w:cs="Arial"/>
          <w:sz w:val="24"/>
          <w:szCs w:val="24"/>
        </w:rPr>
        <w:br/>
      </w:r>
      <w:r w:rsidR="00423B70" w:rsidRPr="0029157A">
        <w:rPr>
          <w:rFonts w:ascii="Barlow" w:hAnsi="Barlow" w:cs="Arial"/>
          <w:sz w:val="24"/>
          <w:szCs w:val="24"/>
        </w:rPr>
        <w:t>NCED</w:t>
      </w:r>
      <w:r w:rsidRPr="0029157A">
        <w:rPr>
          <w:rFonts w:ascii="Barlow" w:hAnsi="Barlow" w:cs="Arial"/>
          <w:sz w:val="24"/>
          <w:szCs w:val="24"/>
        </w:rPr>
        <w:t xml:space="preserve"> and the Brotherhood of St. Laurence respectfully acknowledge the Traditional Custodians of the land and waterways on which our organisation operates. We pay our ongoing respects to Aboriginal and Torres Strait Islander Elders past, present and emerging.</w:t>
      </w:r>
    </w:p>
    <w:p w14:paraId="13635247" w14:textId="77777777" w:rsidR="00E702E2" w:rsidRPr="0029157A" w:rsidRDefault="00E702E2" w:rsidP="00E702E2">
      <w:pPr>
        <w:pStyle w:val="size-121"/>
        <w:spacing w:before="0" w:beforeAutospacing="0" w:after="0" w:afterAutospacing="0"/>
        <w:rPr>
          <w:rFonts w:ascii="Barlow" w:hAnsi="Barlow" w:cs="Arial"/>
          <w:sz w:val="24"/>
          <w:szCs w:val="24"/>
        </w:rPr>
      </w:pPr>
      <w:r w:rsidRPr="0029157A">
        <w:rPr>
          <w:rFonts w:ascii="Barlow" w:hAnsi="Barlow" w:cs="Arial"/>
          <w:sz w:val="24"/>
          <w:szCs w:val="24"/>
        </w:rPr>
        <w:t> </w:t>
      </w:r>
    </w:p>
    <w:p w14:paraId="64583306" w14:textId="6420C488" w:rsidR="00E702E2" w:rsidRPr="0029157A" w:rsidRDefault="00E702E2" w:rsidP="00E702E2">
      <w:pPr>
        <w:pStyle w:val="size-121"/>
        <w:spacing w:before="0" w:beforeAutospacing="0" w:after="0" w:afterAutospacing="0"/>
        <w:rPr>
          <w:rFonts w:ascii="Barlow" w:hAnsi="Barlow" w:cs="Arial"/>
          <w:sz w:val="24"/>
          <w:szCs w:val="24"/>
        </w:rPr>
      </w:pPr>
      <w:r w:rsidRPr="0029157A">
        <w:rPr>
          <w:rFonts w:ascii="Barlow" w:hAnsi="Barlow" w:cs="Arial"/>
          <w:sz w:val="24"/>
          <w:szCs w:val="24"/>
        </w:rPr>
        <w:t xml:space="preserve">© </w:t>
      </w:r>
      <w:r w:rsidR="00423B70" w:rsidRPr="0029157A">
        <w:rPr>
          <w:rFonts w:ascii="Barlow" w:hAnsi="Barlow" w:cs="Arial"/>
          <w:sz w:val="24"/>
          <w:szCs w:val="24"/>
        </w:rPr>
        <w:t>National Collaboration on Employment and Disability</w:t>
      </w:r>
      <w:r w:rsidRPr="0029157A">
        <w:rPr>
          <w:rFonts w:ascii="Barlow" w:hAnsi="Barlow" w:cs="Arial"/>
          <w:sz w:val="24"/>
          <w:szCs w:val="24"/>
        </w:rPr>
        <w:t xml:space="preserve"> 202</w:t>
      </w:r>
      <w:r w:rsidR="008D399D">
        <w:rPr>
          <w:rFonts w:ascii="Barlow" w:hAnsi="Barlow" w:cs="Arial"/>
          <w:sz w:val="24"/>
          <w:szCs w:val="24"/>
        </w:rPr>
        <w:t>6</w:t>
      </w:r>
    </w:p>
    <w:p w14:paraId="26AA6717" w14:textId="77777777" w:rsidR="00E702E2" w:rsidRPr="0029157A" w:rsidRDefault="00E702E2" w:rsidP="00E702E2">
      <w:pPr>
        <w:spacing w:line="285" w:lineRule="atLeast"/>
        <w:rPr>
          <w:rFonts w:ascii="Barlow" w:hAnsi="Barlow" w:cs="Arial"/>
          <w:sz w:val="24"/>
          <w:szCs w:val="24"/>
        </w:rPr>
      </w:pPr>
      <w:hyperlink r:id="rId30" w:history="1">
        <w:r w:rsidRPr="0029157A">
          <w:rPr>
            <w:rStyle w:val="Hyperlink"/>
            <w:rFonts w:ascii="Barlow" w:hAnsi="Barlow" w:cs="Arial"/>
            <w:sz w:val="24"/>
            <w:szCs w:val="24"/>
            <w:lang w:val="en"/>
          </w:rPr>
          <w:t>Unsubscribe</w:t>
        </w:r>
      </w:hyperlink>
      <w:r w:rsidRPr="0029157A">
        <w:rPr>
          <w:rFonts w:ascii="Barlow" w:hAnsi="Barlow" w:cs="Arial"/>
          <w:sz w:val="24"/>
          <w:szCs w:val="24"/>
        </w:rPr>
        <w:t xml:space="preserve"> </w:t>
      </w:r>
    </w:p>
    <w:p w14:paraId="39012A73" w14:textId="77777777" w:rsidR="00FA199D" w:rsidRPr="0029157A" w:rsidRDefault="00FA199D" w:rsidP="004D0ADB">
      <w:pPr>
        <w:rPr>
          <w:rFonts w:ascii="Barlow" w:hAnsi="Barlow" w:cs="Arial"/>
          <w:sz w:val="24"/>
          <w:szCs w:val="24"/>
        </w:rPr>
      </w:pPr>
    </w:p>
    <w:sectPr w:rsidR="00FA199D" w:rsidRPr="002915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rlow">
    <w:panose1 w:val="00000500000000000000"/>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3B2"/>
    <w:multiLevelType w:val="multilevel"/>
    <w:tmpl w:val="A928F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920CA"/>
    <w:multiLevelType w:val="multilevel"/>
    <w:tmpl w:val="2B167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50EC1"/>
    <w:multiLevelType w:val="multilevel"/>
    <w:tmpl w:val="6B22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3F65A8"/>
    <w:multiLevelType w:val="multilevel"/>
    <w:tmpl w:val="5B84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8C03E6"/>
    <w:multiLevelType w:val="multilevel"/>
    <w:tmpl w:val="5F68A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933092"/>
    <w:multiLevelType w:val="hybridMultilevel"/>
    <w:tmpl w:val="3BBCF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B51D9"/>
    <w:multiLevelType w:val="hybridMultilevel"/>
    <w:tmpl w:val="6736E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E361E3"/>
    <w:multiLevelType w:val="multilevel"/>
    <w:tmpl w:val="1398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846988"/>
    <w:multiLevelType w:val="multilevel"/>
    <w:tmpl w:val="C368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832E35"/>
    <w:multiLevelType w:val="hybridMultilevel"/>
    <w:tmpl w:val="EAB23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CE3525"/>
    <w:multiLevelType w:val="multilevel"/>
    <w:tmpl w:val="0F1A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067A30"/>
    <w:multiLevelType w:val="multilevel"/>
    <w:tmpl w:val="CF0A6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D9663D"/>
    <w:multiLevelType w:val="multilevel"/>
    <w:tmpl w:val="E1DA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ED55A0"/>
    <w:multiLevelType w:val="hybridMultilevel"/>
    <w:tmpl w:val="2ED0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D32B44"/>
    <w:multiLevelType w:val="multilevel"/>
    <w:tmpl w:val="0E760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4D53D0"/>
    <w:multiLevelType w:val="multilevel"/>
    <w:tmpl w:val="3CC24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217AF9"/>
    <w:multiLevelType w:val="multilevel"/>
    <w:tmpl w:val="FD846A8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3AD2568A"/>
    <w:multiLevelType w:val="multilevel"/>
    <w:tmpl w:val="553E9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98226C"/>
    <w:multiLevelType w:val="hybridMultilevel"/>
    <w:tmpl w:val="79C4F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A53916"/>
    <w:multiLevelType w:val="multilevel"/>
    <w:tmpl w:val="794AA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117B1C"/>
    <w:multiLevelType w:val="multilevel"/>
    <w:tmpl w:val="851E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643FA3"/>
    <w:multiLevelType w:val="multilevel"/>
    <w:tmpl w:val="3F4A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3B5432"/>
    <w:multiLevelType w:val="multilevel"/>
    <w:tmpl w:val="7FEC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E13394"/>
    <w:multiLevelType w:val="multilevel"/>
    <w:tmpl w:val="F00C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6F6B29"/>
    <w:multiLevelType w:val="multilevel"/>
    <w:tmpl w:val="9EF0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FC6620"/>
    <w:multiLevelType w:val="multilevel"/>
    <w:tmpl w:val="3A12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A36697E"/>
    <w:multiLevelType w:val="hybridMultilevel"/>
    <w:tmpl w:val="B5424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D96041"/>
    <w:multiLevelType w:val="multilevel"/>
    <w:tmpl w:val="E8CA1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17C7C19"/>
    <w:multiLevelType w:val="multilevel"/>
    <w:tmpl w:val="1A824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7A2088"/>
    <w:multiLevelType w:val="multilevel"/>
    <w:tmpl w:val="8E02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471032"/>
    <w:multiLevelType w:val="hybridMultilevel"/>
    <w:tmpl w:val="DD18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5E23E6"/>
    <w:multiLevelType w:val="multilevel"/>
    <w:tmpl w:val="DE8C28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D2D7ECE"/>
    <w:multiLevelType w:val="multilevel"/>
    <w:tmpl w:val="F5186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667765">
    <w:abstractNumId w:val="16"/>
  </w:num>
  <w:num w:numId="2" w16cid:durableId="40519116">
    <w:abstractNumId w:val="30"/>
  </w:num>
  <w:num w:numId="3" w16cid:durableId="462694282">
    <w:abstractNumId w:val="5"/>
  </w:num>
  <w:num w:numId="4" w16cid:durableId="686172783">
    <w:abstractNumId w:val="6"/>
  </w:num>
  <w:num w:numId="5" w16cid:durableId="104616697">
    <w:abstractNumId w:val="26"/>
  </w:num>
  <w:num w:numId="6" w16cid:durableId="889267060">
    <w:abstractNumId w:val="18"/>
  </w:num>
  <w:num w:numId="7" w16cid:durableId="1316304106">
    <w:abstractNumId w:val="2"/>
  </w:num>
  <w:num w:numId="8" w16cid:durableId="751202161">
    <w:abstractNumId w:val="9"/>
  </w:num>
  <w:num w:numId="9" w16cid:durableId="973608701">
    <w:abstractNumId w:val="29"/>
  </w:num>
  <w:num w:numId="10" w16cid:durableId="1471364888">
    <w:abstractNumId w:val="13"/>
  </w:num>
  <w:num w:numId="11" w16cid:durableId="240339673">
    <w:abstractNumId w:val="25"/>
  </w:num>
  <w:num w:numId="12" w16cid:durableId="897086284">
    <w:abstractNumId w:val="1"/>
  </w:num>
  <w:num w:numId="13" w16cid:durableId="30301435">
    <w:abstractNumId w:val="32"/>
  </w:num>
  <w:num w:numId="14" w16cid:durableId="1678846342">
    <w:abstractNumId w:val="24"/>
  </w:num>
  <w:num w:numId="15" w16cid:durableId="1129976461">
    <w:abstractNumId w:val="0"/>
  </w:num>
  <w:num w:numId="16" w16cid:durableId="687757519">
    <w:abstractNumId w:val="23"/>
  </w:num>
  <w:num w:numId="17" w16cid:durableId="1898053862">
    <w:abstractNumId w:val="11"/>
  </w:num>
  <w:num w:numId="18" w16cid:durableId="1459304075">
    <w:abstractNumId w:val="12"/>
  </w:num>
  <w:num w:numId="19" w16cid:durableId="96023980">
    <w:abstractNumId w:val="22"/>
  </w:num>
  <w:num w:numId="20" w16cid:durableId="1488669111">
    <w:abstractNumId w:val="8"/>
  </w:num>
  <w:num w:numId="21" w16cid:durableId="133763837">
    <w:abstractNumId w:val="3"/>
  </w:num>
  <w:num w:numId="22" w16cid:durableId="481124151">
    <w:abstractNumId w:val="17"/>
  </w:num>
  <w:num w:numId="23" w16cid:durableId="196551031">
    <w:abstractNumId w:val="10"/>
  </w:num>
  <w:num w:numId="24" w16cid:durableId="2106875175">
    <w:abstractNumId w:val="20"/>
  </w:num>
  <w:num w:numId="25" w16cid:durableId="2056806899">
    <w:abstractNumId w:val="31"/>
  </w:num>
  <w:num w:numId="26" w16cid:durableId="1383989583">
    <w:abstractNumId w:val="27"/>
  </w:num>
  <w:num w:numId="27" w16cid:durableId="1121805567">
    <w:abstractNumId w:val="7"/>
  </w:num>
  <w:num w:numId="28" w16cid:durableId="773289329">
    <w:abstractNumId w:val="4"/>
  </w:num>
  <w:num w:numId="29" w16cid:durableId="505368241">
    <w:abstractNumId w:val="15"/>
  </w:num>
  <w:num w:numId="30" w16cid:durableId="933898550">
    <w:abstractNumId w:val="14"/>
  </w:num>
  <w:num w:numId="31" w16cid:durableId="1880626418">
    <w:abstractNumId w:val="28"/>
  </w:num>
  <w:num w:numId="32" w16cid:durableId="987324674">
    <w:abstractNumId w:val="19"/>
  </w:num>
  <w:num w:numId="33" w16cid:durableId="170886756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6C"/>
    <w:rsid w:val="000015A8"/>
    <w:rsid w:val="00003710"/>
    <w:rsid w:val="00043E46"/>
    <w:rsid w:val="000609D1"/>
    <w:rsid w:val="000A0C02"/>
    <w:rsid w:val="000E5683"/>
    <w:rsid w:val="000F11DE"/>
    <w:rsid w:val="00174DFC"/>
    <w:rsid w:val="00181CB2"/>
    <w:rsid w:val="001C382D"/>
    <w:rsid w:val="001F1BEF"/>
    <w:rsid w:val="00221AF6"/>
    <w:rsid w:val="0023394E"/>
    <w:rsid w:val="0026509D"/>
    <w:rsid w:val="002761AE"/>
    <w:rsid w:val="00286784"/>
    <w:rsid w:val="0029157A"/>
    <w:rsid w:val="0029497A"/>
    <w:rsid w:val="002A0D98"/>
    <w:rsid w:val="002C4F72"/>
    <w:rsid w:val="002D4225"/>
    <w:rsid w:val="002F436C"/>
    <w:rsid w:val="003145A8"/>
    <w:rsid w:val="00323A3A"/>
    <w:rsid w:val="00327111"/>
    <w:rsid w:val="0033583C"/>
    <w:rsid w:val="003F6519"/>
    <w:rsid w:val="00423B70"/>
    <w:rsid w:val="00465139"/>
    <w:rsid w:val="00497431"/>
    <w:rsid w:val="004D0817"/>
    <w:rsid w:val="004D0ADB"/>
    <w:rsid w:val="004D1A2D"/>
    <w:rsid w:val="004F11F7"/>
    <w:rsid w:val="004F2A08"/>
    <w:rsid w:val="004F526F"/>
    <w:rsid w:val="00507590"/>
    <w:rsid w:val="00512B04"/>
    <w:rsid w:val="00553801"/>
    <w:rsid w:val="005A1BED"/>
    <w:rsid w:val="005D6BE3"/>
    <w:rsid w:val="005F1D1B"/>
    <w:rsid w:val="006605A3"/>
    <w:rsid w:val="006738EB"/>
    <w:rsid w:val="006753D9"/>
    <w:rsid w:val="0068654E"/>
    <w:rsid w:val="006A480B"/>
    <w:rsid w:val="006B03D1"/>
    <w:rsid w:val="006C4A7E"/>
    <w:rsid w:val="006F068C"/>
    <w:rsid w:val="006F3947"/>
    <w:rsid w:val="007017FB"/>
    <w:rsid w:val="007020F6"/>
    <w:rsid w:val="00706A81"/>
    <w:rsid w:val="00722E7A"/>
    <w:rsid w:val="007434CB"/>
    <w:rsid w:val="00745CFE"/>
    <w:rsid w:val="007758FB"/>
    <w:rsid w:val="00786216"/>
    <w:rsid w:val="007B2094"/>
    <w:rsid w:val="007F5321"/>
    <w:rsid w:val="00802593"/>
    <w:rsid w:val="00833FB1"/>
    <w:rsid w:val="00837F72"/>
    <w:rsid w:val="00847234"/>
    <w:rsid w:val="0087437B"/>
    <w:rsid w:val="008807C2"/>
    <w:rsid w:val="008A2490"/>
    <w:rsid w:val="008A71D7"/>
    <w:rsid w:val="008D12A6"/>
    <w:rsid w:val="008D399D"/>
    <w:rsid w:val="008E00D6"/>
    <w:rsid w:val="008E2EE4"/>
    <w:rsid w:val="00941669"/>
    <w:rsid w:val="00941F95"/>
    <w:rsid w:val="00970169"/>
    <w:rsid w:val="00970429"/>
    <w:rsid w:val="009B127E"/>
    <w:rsid w:val="009C17A7"/>
    <w:rsid w:val="009D6DDD"/>
    <w:rsid w:val="009F0D72"/>
    <w:rsid w:val="00A02B2A"/>
    <w:rsid w:val="00A307B5"/>
    <w:rsid w:val="00A354F1"/>
    <w:rsid w:val="00A53291"/>
    <w:rsid w:val="00A55D0F"/>
    <w:rsid w:val="00A86308"/>
    <w:rsid w:val="00AC1007"/>
    <w:rsid w:val="00AC22B4"/>
    <w:rsid w:val="00AE63D4"/>
    <w:rsid w:val="00B00D5E"/>
    <w:rsid w:val="00B427F3"/>
    <w:rsid w:val="00B56DA7"/>
    <w:rsid w:val="00B7574E"/>
    <w:rsid w:val="00B907BD"/>
    <w:rsid w:val="00BA5C14"/>
    <w:rsid w:val="00BB51C4"/>
    <w:rsid w:val="00BD02E7"/>
    <w:rsid w:val="00BD0909"/>
    <w:rsid w:val="00C128B7"/>
    <w:rsid w:val="00C33A03"/>
    <w:rsid w:val="00C40BB3"/>
    <w:rsid w:val="00C558DA"/>
    <w:rsid w:val="00C567E2"/>
    <w:rsid w:val="00C579A0"/>
    <w:rsid w:val="00C6393E"/>
    <w:rsid w:val="00C818A2"/>
    <w:rsid w:val="00C821AE"/>
    <w:rsid w:val="00CA4F68"/>
    <w:rsid w:val="00CC5DE1"/>
    <w:rsid w:val="00CE143A"/>
    <w:rsid w:val="00CE227E"/>
    <w:rsid w:val="00CE40ED"/>
    <w:rsid w:val="00CF7919"/>
    <w:rsid w:val="00D14DCD"/>
    <w:rsid w:val="00D20B64"/>
    <w:rsid w:val="00D26342"/>
    <w:rsid w:val="00D40E12"/>
    <w:rsid w:val="00D51F99"/>
    <w:rsid w:val="00D54DEE"/>
    <w:rsid w:val="00D76FC0"/>
    <w:rsid w:val="00D91CE4"/>
    <w:rsid w:val="00DC1660"/>
    <w:rsid w:val="00DF2264"/>
    <w:rsid w:val="00E03115"/>
    <w:rsid w:val="00E133CC"/>
    <w:rsid w:val="00E22C5D"/>
    <w:rsid w:val="00E236E1"/>
    <w:rsid w:val="00E276BB"/>
    <w:rsid w:val="00E35218"/>
    <w:rsid w:val="00E549D5"/>
    <w:rsid w:val="00E702E2"/>
    <w:rsid w:val="00E8549B"/>
    <w:rsid w:val="00EA7739"/>
    <w:rsid w:val="00EB2B1C"/>
    <w:rsid w:val="00EC26AC"/>
    <w:rsid w:val="00EC68DA"/>
    <w:rsid w:val="00EE38D1"/>
    <w:rsid w:val="00F065E1"/>
    <w:rsid w:val="00F102F2"/>
    <w:rsid w:val="00F134E0"/>
    <w:rsid w:val="00F241A6"/>
    <w:rsid w:val="00F423EB"/>
    <w:rsid w:val="00F7222A"/>
    <w:rsid w:val="00F807E0"/>
    <w:rsid w:val="00F96BB0"/>
    <w:rsid w:val="00FA0B57"/>
    <w:rsid w:val="00FA199D"/>
    <w:rsid w:val="00FA1D9E"/>
    <w:rsid w:val="00FB281C"/>
    <w:rsid w:val="00FD0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2318E"/>
  <w15:chartTrackingRefBased/>
  <w15:docId w15:val="{06F3A15B-B8F9-4096-A95D-84E8562F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3E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43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F436C"/>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EE38D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C382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833FB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9F0D7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9F0D7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F0D7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43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F436C"/>
    <w:rPr>
      <w:b/>
      <w:bCs/>
    </w:rPr>
  </w:style>
  <w:style w:type="character" w:styleId="Hyperlink">
    <w:name w:val="Hyperlink"/>
    <w:basedOn w:val="DefaultParagraphFont"/>
    <w:uiPriority w:val="99"/>
    <w:unhideWhenUsed/>
    <w:rsid w:val="002F436C"/>
    <w:rPr>
      <w:color w:val="0000FF"/>
      <w:u w:val="single"/>
    </w:rPr>
  </w:style>
  <w:style w:type="character" w:customStyle="1" w:styleId="Heading3Char">
    <w:name w:val="Heading 3 Char"/>
    <w:basedOn w:val="DefaultParagraphFont"/>
    <w:link w:val="Heading3"/>
    <w:uiPriority w:val="9"/>
    <w:rsid w:val="002F436C"/>
    <w:rPr>
      <w:rFonts w:ascii="Times New Roman" w:eastAsia="Times New Roman" w:hAnsi="Times New Roman" w:cs="Times New Roman"/>
      <w:b/>
      <w:bCs/>
      <w:kern w:val="0"/>
      <w:sz w:val="27"/>
      <w:szCs w:val="27"/>
      <w14:ligatures w14:val="none"/>
    </w:rPr>
  </w:style>
  <w:style w:type="paragraph" w:styleId="ListParagraph">
    <w:name w:val="List Paragraph"/>
    <w:basedOn w:val="Normal"/>
    <w:uiPriority w:val="34"/>
    <w:qFormat/>
    <w:rsid w:val="002F436C"/>
    <w:pPr>
      <w:ind w:left="720"/>
      <w:contextualSpacing/>
    </w:pPr>
  </w:style>
  <w:style w:type="character" w:customStyle="1" w:styleId="Heading2Char">
    <w:name w:val="Heading 2 Char"/>
    <w:basedOn w:val="DefaultParagraphFont"/>
    <w:link w:val="Heading2"/>
    <w:uiPriority w:val="9"/>
    <w:rsid w:val="002F436C"/>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EE38D1"/>
    <w:rPr>
      <w:color w:val="605E5C"/>
      <w:shd w:val="clear" w:color="auto" w:fill="E1DFDD"/>
    </w:rPr>
  </w:style>
  <w:style w:type="character" w:customStyle="1" w:styleId="Heading4Char">
    <w:name w:val="Heading 4 Char"/>
    <w:basedOn w:val="DefaultParagraphFont"/>
    <w:link w:val="Heading4"/>
    <w:uiPriority w:val="9"/>
    <w:rsid w:val="00EE38D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C382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833FB1"/>
    <w:rPr>
      <w:rFonts w:asciiTheme="majorHAnsi" w:eastAsiaTheme="majorEastAsia" w:hAnsiTheme="majorHAnsi" w:cstheme="majorBidi"/>
      <w:color w:val="1F3763" w:themeColor="accent1" w:themeShade="7F"/>
    </w:rPr>
  </w:style>
  <w:style w:type="paragraph" w:customStyle="1" w:styleId="size-121">
    <w:name w:val="size-121"/>
    <w:basedOn w:val="Normal"/>
    <w:rsid w:val="00E702E2"/>
    <w:pPr>
      <w:spacing w:before="100" w:beforeAutospacing="1" w:after="100" w:afterAutospacing="1" w:line="285" w:lineRule="atLeast"/>
    </w:pPr>
    <w:rPr>
      <w:rFonts w:ascii="Calibri" w:hAnsi="Calibri" w:cs="Calibri"/>
      <w:kern w:val="0"/>
      <w:sz w:val="18"/>
      <w:szCs w:val="18"/>
      <w:lang w:val="en-AU" w:eastAsia="en-AU"/>
      <w14:ligatures w14:val="none"/>
    </w:rPr>
  </w:style>
  <w:style w:type="paragraph" w:customStyle="1" w:styleId="email-flexible-footeradditionalinfo--center">
    <w:name w:val="email-flexible-footer__additionalinfo--center"/>
    <w:basedOn w:val="Normal"/>
    <w:rsid w:val="00E702E2"/>
    <w:pPr>
      <w:spacing w:before="100" w:beforeAutospacing="1" w:after="100" w:afterAutospacing="1" w:line="240" w:lineRule="auto"/>
    </w:pPr>
    <w:rPr>
      <w:rFonts w:ascii="Calibri" w:hAnsi="Calibri" w:cs="Calibri"/>
      <w:kern w:val="0"/>
      <w:lang w:val="en-AU" w:eastAsia="en-AU"/>
      <w14:ligatures w14:val="none"/>
    </w:rPr>
  </w:style>
  <w:style w:type="character" w:customStyle="1" w:styleId="Heading1Char">
    <w:name w:val="Heading 1 Char"/>
    <w:basedOn w:val="DefaultParagraphFont"/>
    <w:link w:val="Heading1"/>
    <w:uiPriority w:val="9"/>
    <w:rsid w:val="00043E46"/>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465139"/>
    <w:rPr>
      <w:color w:val="954F72" w:themeColor="followedHyperlink"/>
      <w:u w:val="single"/>
    </w:rPr>
  </w:style>
  <w:style w:type="character" w:customStyle="1" w:styleId="Heading7Char">
    <w:name w:val="Heading 7 Char"/>
    <w:basedOn w:val="DefaultParagraphFont"/>
    <w:link w:val="Heading7"/>
    <w:uiPriority w:val="9"/>
    <w:rsid w:val="009F0D7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9F0D7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F0D72"/>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5836">
      <w:bodyDiv w:val="1"/>
      <w:marLeft w:val="0"/>
      <w:marRight w:val="0"/>
      <w:marTop w:val="0"/>
      <w:marBottom w:val="0"/>
      <w:divBdr>
        <w:top w:val="none" w:sz="0" w:space="0" w:color="auto"/>
        <w:left w:val="none" w:sz="0" w:space="0" w:color="auto"/>
        <w:bottom w:val="none" w:sz="0" w:space="0" w:color="auto"/>
        <w:right w:val="none" w:sz="0" w:space="0" w:color="auto"/>
      </w:divBdr>
    </w:div>
    <w:div w:id="65878794">
      <w:bodyDiv w:val="1"/>
      <w:marLeft w:val="0"/>
      <w:marRight w:val="0"/>
      <w:marTop w:val="0"/>
      <w:marBottom w:val="0"/>
      <w:divBdr>
        <w:top w:val="none" w:sz="0" w:space="0" w:color="auto"/>
        <w:left w:val="none" w:sz="0" w:space="0" w:color="auto"/>
        <w:bottom w:val="none" w:sz="0" w:space="0" w:color="auto"/>
        <w:right w:val="none" w:sz="0" w:space="0" w:color="auto"/>
      </w:divBdr>
    </w:div>
    <w:div w:id="83841652">
      <w:bodyDiv w:val="1"/>
      <w:marLeft w:val="0"/>
      <w:marRight w:val="0"/>
      <w:marTop w:val="0"/>
      <w:marBottom w:val="0"/>
      <w:divBdr>
        <w:top w:val="none" w:sz="0" w:space="0" w:color="auto"/>
        <w:left w:val="none" w:sz="0" w:space="0" w:color="auto"/>
        <w:bottom w:val="none" w:sz="0" w:space="0" w:color="auto"/>
        <w:right w:val="none" w:sz="0" w:space="0" w:color="auto"/>
      </w:divBdr>
    </w:div>
    <w:div w:id="85542511">
      <w:bodyDiv w:val="1"/>
      <w:marLeft w:val="0"/>
      <w:marRight w:val="0"/>
      <w:marTop w:val="0"/>
      <w:marBottom w:val="0"/>
      <w:divBdr>
        <w:top w:val="none" w:sz="0" w:space="0" w:color="auto"/>
        <w:left w:val="none" w:sz="0" w:space="0" w:color="auto"/>
        <w:bottom w:val="none" w:sz="0" w:space="0" w:color="auto"/>
        <w:right w:val="none" w:sz="0" w:space="0" w:color="auto"/>
      </w:divBdr>
    </w:div>
    <w:div w:id="96143118">
      <w:bodyDiv w:val="1"/>
      <w:marLeft w:val="0"/>
      <w:marRight w:val="0"/>
      <w:marTop w:val="0"/>
      <w:marBottom w:val="0"/>
      <w:divBdr>
        <w:top w:val="none" w:sz="0" w:space="0" w:color="auto"/>
        <w:left w:val="none" w:sz="0" w:space="0" w:color="auto"/>
        <w:bottom w:val="none" w:sz="0" w:space="0" w:color="auto"/>
        <w:right w:val="none" w:sz="0" w:space="0" w:color="auto"/>
      </w:divBdr>
    </w:div>
    <w:div w:id="120615720">
      <w:bodyDiv w:val="1"/>
      <w:marLeft w:val="0"/>
      <w:marRight w:val="0"/>
      <w:marTop w:val="0"/>
      <w:marBottom w:val="0"/>
      <w:divBdr>
        <w:top w:val="none" w:sz="0" w:space="0" w:color="auto"/>
        <w:left w:val="none" w:sz="0" w:space="0" w:color="auto"/>
        <w:bottom w:val="none" w:sz="0" w:space="0" w:color="auto"/>
        <w:right w:val="none" w:sz="0" w:space="0" w:color="auto"/>
      </w:divBdr>
    </w:div>
    <w:div w:id="145512012">
      <w:bodyDiv w:val="1"/>
      <w:marLeft w:val="0"/>
      <w:marRight w:val="0"/>
      <w:marTop w:val="0"/>
      <w:marBottom w:val="0"/>
      <w:divBdr>
        <w:top w:val="none" w:sz="0" w:space="0" w:color="auto"/>
        <w:left w:val="none" w:sz="0" w:space="0" w:color="auto"/>
        <w:bottom w:val="none" w:sz="0" w:space="0" w:color="auto"/>
        <w:right w:val="none" w:sz="0" w:space="0" w:color="auto"/>
      </w:divBdr>
    </w:div>
    <w:div w:id="156195106">
      <w:bodyDiv w:val="1"/>
      <w:marLeft w:val="0"/>
      <w:marRight w:val="0"/>
      <w:marTop w:val="0"/>
      <w:marBottom w:val="0"/>
      <w:divBdr>
        <w:top w:val="none" w:sz="0" w:space="0" w:color="auto"/>
        <w:left w:val="none" w:sz="0" w:space="0" w:color="auto"/>
        <w:bottom w:val="none" w:sz="0" w:space="0" w:color="auto"/>
        <w:right w:val="none" w:sz="0" w:space="0" w:color="auto"/>
      </w:divBdr>
    </w:div>
    <w:div w:id="173884237">
      <w:bodyDiv w:val="1"/>
      <w:marLeft w:val="0"/>
      <w:marRight w:val="0"/>
      <w:marTop w:val="0"/>
      <w:marBottom w:val="0"/>
      <w:divBdr>
        <w:top w:val="none" w:sz="0" w:space="0" w:color="auto"/>
        <w:left w:val="none" w:sz="0" w:space="0" w:color="auto"/>
        <w:bottom w:val="none" w:sz="0" w:space="0" w:color="auto"/>
        <w:right w:val="none" w:sz="0" w:space="0" w:color="auto"/>
      </w:divBdr>
    </w:div>
    <w:div w:id="209001443">
      <w:bodyDiv w:val="1"/>
      <w:marLeft w:val="0"/>
      <w:marRight w:val="0"/>
      <w:marTop w:val="0"/>
      <w:marBottom w:val="0"/>
      <w:divBdr>
        <w:top w:val="none" w:sz="0" w:space="0" w:color="auto"/>
        <w:left w:val="none" w:sz="0" w:space="0" w:color="auto"/>
        <w:bottom w:val="none" w:sz="0" w:space="0" w:color="auto"/>
        <w:right w:val="none" w:sz="0" w:space="0" w:color="auto"/>
      </w:divBdr>
    </w:div>
    <w:div w:id="265967828">
      <w:bodyDiv w:val="1"/>
      <w:marLeft w:val="0"/>
      <w:marRight w:val="0"/>
      <w:marTop w:val="0"/>
      <w:marBottom w:val="0"/>
      <w:divBdr>
        <w:top w:val="none" w:sz="0" w:space="0" w:color="auto"/>
        <w:left w:val="none" w:sz="0" w:space="0" w:color="auto"/>
        <w:bottom w:val="none" w:sz="0" w:space="0" w:color="auto"/>
        <w:right w:val="none" w:sz="0" w:space="0" w:color="auto"/>
      </w:divBdr>
    </w:div>
    <w:div w:id="275412383">
      <w:bodyDiv w:val="1"/>
      <w:marLeft w:val="0"/>
      <w:marRight w:val="0"/>
      <w:marTop w:val="0"/>
      <w:marBottom w:val="0"/>
      <w:divBdr>
        <w:top w:val="none" w:sz="0" w:space="0" w:color="auto"/>
        <w:left w:val="none" w:sz="0" w:space="0" w:color="auto"/>
        <w:bottom w:val="none" w:sz="0" w:space="0" w:color="auto"/>
        <w:right w:val="none" w:sz="0" w:space="0" w:color="auto"/>
      </w:divBdr>
    </w:div>
    <w:div w:id="319231783">
      <w:bodyDiv w:val="1"/>
      <w:marLeft w:val="0"/>
      <w:marRight w:val="0"/>
      <w:marTop w:val="0"/>
      <w:marBottom w:val="0"/>
      <w:divBdr>
        <w:top w:val="none" w:sz="0" w:space="0" w:color="auto"/>
        <w:left w:val="none" w:sz="0" w:space="0" w:color="auto"/>
        <w:bottom w:val="none" w:sz="0" w:space="0" w:color="auto"/>
        <w:right w:val="none" w:sz="0" w:space="0" w:color="auto"/>
      </w:divBdr>
    </w:div>
    <w:div w:id="381754281">
      <w:bodyDiv w:val="1"/>
      <w:marLeft w:val="0"/>
      <w:marRight w:val="0"/>
      <w:marTop w:val="0"/>
      <w:marBottom w:val="0"/>
      <w:divBdr>
        <w:top w:val="none" w:sz="0" w:space="0" w:color="auto"/>
        <w:left w:val="none" w:sz="0" w:space="0" w:color="auto"/>
        <w:bottom w:val="none" w:sz="0" w:space="0" w:color="auto"/>
        <w:right w:val="none" w:sz="0" w:space="0" w:color="auto"/>
      </w:divBdr>
    </w:div>
    <w:div w:id="391733797">
      <w:bodyDiv w:val="1"/>
      <w:marLeft w:val="0"/>
      <w:marRight w:val="0"/>
      <w:marTop w:val="0"/>
      <w:marBottom w:val="0"/>
      <w:divBdr>
        <w:top w:val="none" w:sz="0" w:space="0" w:color="auto"/>
        <w:left w:val="none" w:sz="0" w:space="0" w:color="auto"/>
        <w:bottom w:val="none" w:sz="0" w:space="0" w:color="auto"/>
        <w:right w:val="none" w:sz="0" w:space="0" w:color="auto"/>
      </w:divBdr>
    </w:div>
    <w:div w:id="403769972">
      <w:bodyDiv w:val="1"/>
      <w:marLeft w:val="0"/>
      <w:marRight w:val="0"/>
      <w:marTop w:val="0"/>
      <w:marBottom w:val="0"/>
      <w:divBdr>
        <w:top w:val="none" w:sz="0" w:space="0" w:color="auto"/>
        <w:left w:val="none" w:sz="0" w:space="0" w:color="auto"/>
        <w:bottom w:val="none" w:sz="0" w:space="0" w:color="auto"/>
        <w:right w:val="none" w:sz="0" w:space="0" w:color="auto"/>
      </w:divBdr>
    </w:div>
    <w:div w:id="420492415">
      <w:bodyDiv w:val="1"/>
      <w:marLeft w:val="0"/>
      <w:marRight w:val="0"/>
      <w:marTop w:val="0"/>
      <w:marBottom w:val="0"/>
      <w:divBdr>
        <w:top w:val="none" w:sz="0" w:space="0" w:color="auto"/>
        <w:left w:val="none" w:sz="0" w:space="0" w:color="auto"/>
        <w:bottom w:val="none" w:sz="0" w:space="0" w:color="auto"/>
        <w:right w:val="none" w:sz="0" w:space="0" w:color="auto"/>
      </w:divBdr>
    </w:div>
    <w:div w:id="430053162">
      <w:bodyDiv w:val="1"/>
      <w:marLeft w:val="0"/>
      <w:marRight w:val="0"/>
      <w:marTop w:val="0"/>
      <w:marBottom w:val="0"/>
      <w:divBdr>
        <w:top w:val="none" w:sz="0" w:space="0" w:color="auto"/>
        <w:left w:val="none" w:sz="0" w:space="0" w:color="auto"/>
        <w:bottom w:val="none" w:sz="0" w:space="0" w:color="auto"/>
        <w:right w:val="none" w:sz="0" w:space="0" w:color="auto"/>
      </w:divBdr>
    </w:div>
    <w:div w:id="439953568">
      <w:bodyDiv w:val="1"/>
      <w:marLeft w:val="0"/>
      <w:marRight w:val="0"/>
      <w:marTop w:val="0"/>
      <w:marBottom w:val="0"/>
      <w:divBdr>
        <w:top w:val="none" w:sz="0" w:space="0" w:color="auto"/>
        <w:left w:val="none" w:sz="0" w:space="0" w:color="auto"/>
        <w:bottom w:val="none" w:sz="0" w:space="0" w:color="auto"/>
        <w:right w:val="none" w:sz="0" w:space="0" w:color="auto"/>
      </w:divBdr>
    </w:div>
    <w:div w:id="456023905">
      <w:bodyDiv w:val="1"/>
      <w:marLeft w:val="0"/>
      <w:marRight w:val="0"/>
      <w:marTop w:val="0"/>
      <w:marBottom w:val="0"/>
      <w:divBdr>
        <w:top w:val="none" w:sz="0" w:space="0" w:color="auto"/>
        <w:left w:val="none" w:sz="0" w:space="0" w:color="auto"/>
        <w:bottom w:val="none" w:sz="0" w:space="0" w:color="auto"/>
        <w:right w:val="none" w:sz="0" w:space="0" w:color="auto"/>
      </w:divBdr>
    </w:div>
    <w:div w:id="490753708">
      <w:bodyDiv w:val="1"/>
      <w:marLeft w:val="0"/>
      <w:marRight w:val="0"/>
      <w:marTop w:val="0"/>
      <w:marBottom w:val="0"/>
      <w:divBdr>
        <w:top w:val="none" w:sz="0" w:space="0" w:color="auto"/>
        <w:left w:val="none" w:sz="0" w:space="0" w:color="auto"/>
        <w:bottom w:val="none" w:sz="0" w:space="0" w:color="auto"/>
        <w:right w:val="none" w:sz="0" w:space="0" w:color="auto"/>
      </w:divBdr>
      <w:divsChild>
        <w:div w:id="2019767262">
          <w:marLeft w:val="300"/>
          <w:marRight w:val="300"/>
          <w:marTop w:val="180"/>
          <w:marBottom w:val="0"/>
          <w:divBdr>
            <w:top w:val="none" w:sz="0" w:space="0" w:color="auto"/>
            <w:left w:val="none" w:sz="0" w:space="0" w:color="auto"/>
            <w:bottom w:val="none" w:sz="0" w:space="0" w:color="auto"/>
            <w:right w:val="none" w:sz="0" w:space="0" w:color="auto"/>
          </w:divBdr>
          <w:divsChild>
            <w:div w:id="823552264">
              <w:marLeft w:val="0"/>
              <w:marRight w:val="0"/>
              <w:marTop w:val="0"/>
              <w:marBottom w:val="0"/>
              <w:divBdr>
                <w:top w:val="none" w:sz="0" w:space="0" w:color="auto"/>
                <w:left w:val="none" w:sz="0" w:space="0" w:color="auto"/>
                <w:bottom w:val="none" w:sz="0" w:space="0" w:color="auto"/>
                <w:right w:val="none" w:sz="0" w:space="0" w:color="auto"/>
              </w:divBdr>
            </w:div>
          </w:divsChild>
        </w:div>
        <w:div w:id="2025859419">
          <w:marLeft w:val="300"/>
          <w:marRight w:val="300"/>
          <w:marTop w:val="0"/>
          <w:marBottom w:val="0"/>
          <w:divBdr>
            <w:top w:val="none" w:sz="0" w:space="0" w:color="auto"/>
            <w:left w:val="none" w:sz="0" w:space="0" w:color="auto"/>
            <w:bottom w:val="none" w:sz="0" w:space="0" w:color="auto"/>
            <w:right w:val="none" w:sz="0" w:space="0" w:color="auto"/>
          </w:divBdr>
          <w:divsChild>
            <w:div w:id="143435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62484">
      <w:bodyDiv w:val="1"/>
      <w:marLeft w:val="0"/>
      <w:marRight w:val="0"/>
      <w:marTop w:val="0"/>
      <w:marBottom w:val="0"/>
      <w:divBdr>
        <w:top w:val="none" w:sz="0" w:space="0" w:color="auto"/>
        <w:left w:val="none" w:sz="0" w:space="0" w:color="auto"/>
        <w:bottom w:val="none" w:sz="0" w:space="0" w:color="auto"/>
        <w:right w:val="none" w:sz="0" w:space="0" w:color="auto"/>
      </w:divBdr>
    </w:div>
    <w:div w:id="523204616">
      <w:bodyDiv w:val="1"/>
      <w:marLeft w:val="0"/>
      <w:marRight w:val="0"/>
      <w:marTop w:val="0"/>
      <w:marBottom w:val="0"/>
      <w:divBdr>
        <w:top w:val="none" w:sz="0" w:space="0" w:color="auto"/>
        <w:left w:val="none" w:sz="0" w:space="0" w:color="auto"/>
        <w:bottom w:val="none" w:sz="0" w:space="0" w:color="auto"/>
        <w:right w:val="none" w:sz="0" w:space="0" w:color="auto"/>
      </w:divBdr>
    </w:div>
    <w:div w:id="542132224">
      <w:bodyDiv w:val="1"/>
      <w:marLeft w:val="0"/>
      <w:marRight w:val="0"/>
      <w:marTop w:val="0"/>
      <w:marBottom w:val="0"/>
      <w:divBdr>
        <w:top w:val="none" w:sz="0" w:space="0" w:color="auto"/>
        <w:left w:val="none" w:sz="0" w:space="0" w:color="auto"/>
        <w:bottom w:val="none" w:sz="0" w:space="0" w:color="auto"/>
        <w:right w:val="none" w:sz="0" w:space="0" w:color="auto"/>
      </w:divBdr>
    </w:div>
    <w:div w:id="578249142">
      <w:bodyDiv w:val="1"/>
      <w:marLeft w:val="0"/>
      <w:marRight w:val="0"/>
      <w:marTop w:val="0"/>
      <w:marBottom w:val="0"/>
      <w:divBdr>
        <w:top w:val="none" w:sz="0" w:space="0" w:color="auto"/>
        <w:left w:val="none" w:sz="0" w:space="0" w:color="auto"/>
        <w:bottom w:val="none" w:sz="0" w:space="0" w:color="auto"/>
        <w:right w:val="none" w:sz="0" w:space="0" w:color="auto"/>
      </w:divBdr>
    </w:div>
    <w:div w:id="595133991">
      <w:bodyDiv w:val="1"/>
      <w:marLeft w:val="0"/>
      <w:marRight w:val="0"/>
      <w:marTop w:val="0"/>
      <w:marBottom w:val="0"/>
      <w:divBdr>
        <w:top w:val="none" w:sz="0" w:space="0" w:color="auto"/>
        <w:left w:val="none" w:sz="0" w:space="0" w:color="auto"/>
        <w:bottom w:val="none" w:sz="0" w:space="0" w:color="auto"/>
        <w:right w:val="none" w:sz="0" w:space="0" w:color="auto"/>
      </w:divBdr>
    </w:div>
    <w:div w:id="595551549">
      <w:bodyDiv w:val="1"/>
      <w:marLeft w:val="0"/>
      <w:marRight w:val="0"/>
      <w:marTop w:val="0"/>
      <w:marBottom w:val="0"/>
      <w:divBdr>
        <w:top w:val="none" w:sz="0" w:space="0" w:color="auto"/>
        <w:left w:val="none" w:sz="0" w:space="0" w:color="auto"/>
        <w:bottom w:val="none" w:sz="0" w:space="0" w:color="auto"/>
        <w:right w:val="none" w:sz="0" w:space="0" w:color="auto"/>
      </w:divBdr>
    </w:div>
    <w:div w:id="614479048">
      <w:bodyDiv w:val="1"/>
      <w:marLeft w:val="0"/>
      <w:marRight w:val="0"/>
      <w:marTop w:val="0"/>
      <w:marBottom w:val="0"/>
      <w:divBdr>
        <w:top w:val="none" w:sz="0" w:space="0" w:color="auto"/>
        <w:left w:val="none" w:sz="0" w:space="0" w:color="auto"/>
        <w:bottom w:val="none" w:sz="0" w:space="0" w:color="auto"/>
        <w:right w:val="none" w:sz="0" w:space="0" w:color="auto"/>
      </w:divBdr>
    </w:div>
    <w:div w:id="616722368">
      <w:bodyDiv w:val="1"/>
      <w:marLeft w:val="0"/>
      <w:marRight w:val="0"/>
      <w:marTop w:val="0"/>
      <w:marBottom w:val="0"/>
      <w:divBdr>
        <w:top w:val="none" w:sz="0" w:space="0" w:color="auto"/>
        <w:left w:val="none" w:sz="0" w:space="0" w:color="auto"/>
        <w:bottom w:val="none" w:sz="0" w:space="0" w:color="auto"/>
        <w:right w:val="none" w:sz="0" w:space="0" w:color="auto"/>
      </w:divBdr>
    </w:div>
    <w:div w:id="617377781">
      <w:bodyDiv w:val="1"/>
      <w:marLeft w:val="0"/>
      <w:marRight w:val="0"/>
      <w:marTop w:val="0"/>
      <w:marBottom w:val="0"/>
      <w:divBdr>
        <w:top w:val="none" w:sz="0" w:space="0" w:color="auto"/>
        <w:left w:val="none" w:sz="0" w:space="0" w:color="auto"/>
        <w:bottom w:val="none" w:sz="0" w:space="0" w:color="auto"/>
        <w:right w:val="none" w:sz="0" w:space="0" w:color="auto"/>
      </w:divBdr>
    </w:div>
    <w:div w:id="621770561">
      <w:bodyDiv w:val="1"/>
      <w:marLeft w:val="0"/>
      <w:marRight w:val="0"/>
      <w:marTop w:val="0"/>
      <w:marBottom w:val="0"/>
      <w:divBdr>
        <w:top w:val="none" w:sz="0" w:space="0" w:color="auto"/>
        <w:left w:val="none" w:sz="0" w:space="0" w:color="auto"/>
        <w:bottom w:val="none" w:sz="0" w:space="0" w:color="auto"/>
        <w:right w:val="none" w:sz="0" w:space="0" w:color="auto"/>
      </w:divBdr>
    </w:div>
    <w:div w:id="746538784">
      <w:bodyDiv w:val="1"/>
      <w:marLeft w:val="0"/>
      <w:marRight w:val="0"/>
      <w:marTop w:val="0"/>
      <w:marBottom w:val="0"/>
      <w:divBdr>
        <w:top w:val="none" w:sz="0" w:space="0" w:color="auto"/>
        <w:left w:val="none" w:sz="0" w:space="0" w:color="auto"/>
        <w:bottom w:val="none" w:sz="0" w:space="0" w:color="auto"/>
        <w:right w:val="none" w:sz="0" w:space="0" w:color="auto"/>
      </w:divBdr>
      <w:divsChild>
        <w:div w:id="425540599">
          <w:marLeft w:val="300"/>
          <w:marRight w:val="300"/>
          <w:marTop w:val="180"/>
          <w:marBottom w:val="0"/>
          <w:divBdr>
            <w:top w:val="none" w:sz="0" w:space="0" w:color="auto"/>
            <w:left w:val="none" w:sz="0" w:space="0" w:color="auto"/>
            <w:bottom w:val="none" w:sz="0" w:space="0" w:color="auto"/>
            <w:right w:val="none" w:sz="0" w:space="0" w:color="auto"/>
          </w:divBdr>
          <w:divsChild>
            <w:div w:id="1552573364">
              <w:marLeft w:val="0"/>
              <w:marRight w:val="0"/>
              <w:marTop w:val="0"/>
              <w:marBottom w:val="0"/>
              <w:divBdr>
                <w:top w:val="none" w:sz="0" w:space="0" w:color="auto"/>
                <w:left w:val="none" w:sz="0" w:space="0" w:color="auto"/>
                <w:bottom w:val="none" w:sz="0" w:space="0" w:color="auto"/>
                <w:right w:val="none" w:sz="0" w:space="0" w:color="auto"/>
              </w:divBdr>
            </w:div>
          </w:divsChild>
        </w:div>
        <w:div w:id="1556426423">
          <w:marLeft w:val="300"/>
          <w:marRight w:val="300"/>
          <w:marTop w:val="0"/>
          <w:marBottom w:val="0"/>
          <w:divBdr>
            <w:top w:val="none" w:sz="0" w:space="0" w:color="auto"/>
            <w:left w:val="none" w:sz="0" w:space="0" w:color="auto"/>
            <w:bottom w:val="none" w:sz="0" w:space="0" w:color="auto"/>
            <w:right w:val="none" w:sz="0" w:space="0" w:color="auto"/>
          </w:divBdr>
          <w:divsChild>
            <w:div w:id="598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47712">
      <w:bodyDiv w:val="1"/>
      <w:marLeft w:val="0"/>
      <w:marRight w:val="0"/>
      <w:marTop w:val="0"/>
      <w:marBottom w:val="0"/>
      <w:divBdr>
        <w:top w:val="none" w:sz="0" w:space="0" w:color="auto"/>
        <w:left w:val="none" w:sz="0" w:space="0" w:color="auto"/>
        <w:bottom w:val="none" w:sz="0" w:space="0" w:color="auto"/>
        <w:right w:val="none" w:sz="0" w:space="0" w:color="auto"/>
      </w:divBdr>
    </w:div>
    <w:div w:id="763038253">
      <w:bodyDiv w:val="1"/>
      <w:marLeft w:val="0"/>
      <w:marRight w:val="0"/>
      <w:marTop w:val="0"/>
      <w:marBottom w:val="0"/>
      <w:divBdr>
        <w:top w:val="none" w:sz="0" w:space="0" w:color="auto"/>
        <w:left w:val="none" w:sz="0" w:space="0" w:color="auto"/>
        <w:bottom w:val="none" w:sz="0" w:space="0" w:color="auto"/>
        <w:right w:val="none" w:sz="0" w:space="0" w:color="auto"/>
      </w:divBdr>
    </w:div>
    <w:div w:id="793135096">
      <w:bodyDiv w:val="1"/>
      <w:marLeft w:val="0"/>
      <w:marRight w:val="0"/>
      <w:marTop w:val="0"/>
      <w:marBottom w:val="0"/>
      <w:divBdr>
        <w:top w:val="none" w:sz="0" w:space="0" w:color="auto"/>
        <w:left w:val="none" w:sz="0" w:space="0" w:color="auto"/>
        <w:bottom w:val="none" w:sz="0" w:space="0" w:color="auto"/>
        <w:right w:val="none" w:sz="0" w:space="0" w:color="auto"/>
      </w:divBdr>
    </w:div>
    <w:div w:id="851455696">
      <w:bodyDiv w:val="1"/>
      <w:marLeft w:val="0"/>
      <w:marRight w:val="0"/>
      <w:marTop w:val="0"/>
      <w:marBottom w:val="0"/>
      <w:divBdr>
        <w:top w:val="none" w:sz="0" w:space="0" w:color="auto"/>
        <w:left w:val="none" w:sz="0" w:space="0" w:color="auto"/>
        <w:bottom w:val="none" w:sz="0" w:space="0" w:color="auto"/>
        <w:right w:val="none" w:sz="0" w:space="0" w:color="auto"/>
      </w:divBdr>
    </w:div>
    <w:div w:id="866411154">
      <w:bodyDiv w:val="1"/>
      <w:marLeft w:val="0"/>
      <w:marRight w:val="0"/>
      <w:marTop w:val="0"/>
      <w:marBottom w:val="0"/>
      <w:divBdr>
        <w:top w:val="none" w:sz="0" w:space="0" w:color="auto"/>
        <w:left w:val="none" w:sz="0" w:space="0" w:color="auto"/>
        <w:bottom w:val="none" w:sz="0" w:space="0" w:color="auto"/>
        <w:right w:val="none" w:sz="0" w:space="0" w:color="auto"/>
      </w:divBdr>
    </w:div>
    <w:div w:id="871301812">
      <w:bodyDiv w:val="1"/>
      <w:marLeft w:val="0"/>
      <w:marRight w:val="0"/>
      <w:marTop w:val="0"/>
      <w:marBottom w:val="0"/>
      <w:divBdr>
        <w:top w:val="none" w:sz="0" w:space="0" w:color="auto"/>
        <w:left w:val="none" w:sz="0" w:space="0" w:color="auto"/>
        <w:bottom w:val="none" w:sz="0" w:space="0" w:color="auto"/>
        <w:right w:val="none" w:sz="0" w:space="0" w:color="auto"/>
      </w:divBdr>
    </w:div>
    <w:div w:id="902251661">
      <w:bodyDiv w:val="1"/>
      <w:marLeft w:val="0"/>
      <w:marRight w:val="0"/>
      <w:marTop w:val="0"/>
      <w:marBottom w:val="0"/>
      <w:divBdr>
        <w:top w:val="none" w:sz="0" w:space="0" w:color="auto"/>
        <w:left w:val="none" w:sz="0" w:space="0" w:color="auto"/>
        <w:bottom w:val="none" w:sz="0" w:space="0" w:color="auto"/>
        <w:right w:val="none" w:sz="0" w:space="0" w:color="auto"/>
      </w:divBdr>
    </w:div>
    <w:div w:id="950937508">
      <w:bodyDiv w:val="1"/>
      <w:marLeft w:val="0"/>
      <w:marRight w:val="0"/>
      <w:marTop w:val="0"/>
      <w:marBottom w:val="0"/>
      <w:divBdr>
        <w:top w:val="none" w:sz="0" w:space="0" w:color="auto"/>
        <w:left w:val="none" w:sz="0" w:space="0" w:color="auto"/>
        <w:bottom w:val="none" w:sz="0" w:space="0" w:color="auto"/>
        <w:right w:val="none" w:sz="0" w:space="0" w:color="auto"/>
      </w:divBdr>
    </w:div>
    <w:div w:id="953365856">
      <w:bodyDiv w:val="1"/>
      <w:marLeft w:val="0"/>
      <w:marRight w:val="0"/>
      <w:marTop w:val="0"/>
      <w:marBottom w:val="0"/>
      <w:divBdr>
        <w:top w:val="none" w:sz="0" w:space="0" w:color="auto"/>
        <w:left w:val="none" w:sz="0" w:space="0" w:color="auto"/>
        <w:bottom w:val="none" w:sz="0" w:space="0" w:color="auto"/>
        <w:right w:val="none" w:sz="0" w:space="0" w:color="auto"/>
      </w:divBdr>
    </w:div>
    <w:div w:id="984972381">
      <w:bodyDiv w:val="1"/>
      <w:marLeft w:val="0"/>
      <w:marRight w:val="0"/>
      <w:marTop w:val="0"/>
      <w:marBottom w:val="0"/>
      <w:divBdr>
        <w:top w:val="none" w:sz="0" w:space="0" w:color="auto"/>
        <w:left w:val="none" w:sz="0" w:space="0" w:color="auto"/>
        <w:bottom w:val="none" w:sz="0" w:space="0" w:color="auto"/>
        <w:right w:val="none" w:sz="0" w:space="0" w:color="auto"/>
      </w:divBdr>
    </w:div>
    <w:div w:id="990982128">
      <w:bodyDiv w:val="1"/>
      <w:marLeft w:val="0"/>
      <w:marRight w:val="0"/>
      <w:marTop w:val="0"/>
      <w:marBottom w:val="0"/>
      <w:divBdr>
        <w:top w:val="none" w:sz="0" w:space="0" w:color="auto"/>
        <w:left w:val="none" w:sz="0" w:space="0" w:color="auto"/>
        <w:bottom w:val="none" w:sz="0" w:space="0" w:color="auto"/>
        <w:right w:val="none" w:sz="0" w:space="0" w:color="auto"/>
      </w:divBdr>
    </w:div>
    <w:div w:id="995501395">
      <w:bodyDiv w:val="1"/>
      <w:marLeft w:val="0"/>
      <w:marRight w:val="0"/>
      <w:marTop w:val="0"/>
      <w:marBottom w:val="0"/>
      <w:divBdr>
        <w:top w:val="none" w:sz="0" w:space="0" w:color="auto"/>
        <w:left w:val="none" w:sz="0" w:space="0" w:color="auto"/>
        <w:bottom w:val="none" w:sz="0" w:space="0" w:color="auto"/>
        <w:right w:val="none" w:sz="0" w:space="0" w:color="auto"/>
      </w:divBdr>
      <w:divsChild>
        <w:div w:id="413430810">
          <w:marLeft w:val="0"/>
          <w:marRight w:val="0"/>
          <w:marTop w:val="0"/>
          <w:marBottom w:val="0"/>
          <w:divBdr>
            <w:top w:val="none" w:sz="0" w:space="0" w:color="auto"/>
            <w:left w:val="none" w:sz="0" w:space="0" w:color="auto"/>
            <w:bottom w:val="none" w:sz="0" w:space="0" w:color="auto"/>
            <w:right w:val="none" w:sz="0" w:space="0" w:color="auto"/>
          </w:divBdr>
          <w:divsChild>
            <w:div w:id="938297083">
              <w:marLeft w:val="0"/>
              <w:marRight w:val="0"/>
              <w:marTop w:val="0"/>
              <w:marBottom w:val="0"/>
              <w:divBdr>
                <w:top w:val="none" w:sz="0" w:space="0" w:color="auto"/>
                <w:left w:val="none" w:sz="0" w:space="0" w:color="auto"/>
                <w:bottom w:val="none" w:sz="0" w:space="0" w:color="auto"/>
                <w:right w:val="none" w:sz="0" w:space="0" w:color="auto"/>
              </w:divBdr>
              <w:divsChild>
                <w:div w:id="838733393">
                  <w:marLeft w:val="300"/>
                  <w:marRight w:val="300"/>
                  <w:marTop w:val="180"/>
                  <w:marBottom w:val="180"/>
                  <w:divBdr>
                    <w:top w:val="none" w:sz="0" w:space="0" w:color="auto"/>
                    <w:left w:val="none" w:sz="0" w:space="0" w:color="auto"/>
                    <w:bottom w:val="none" w:sz="0" w:space="0" w:color="auto"/>
                    <w:right w:val="none" w:sz="0" w:space="0" w:color="auto"/>
                  </w:divBdr>
                  <w:divsChild>
                    <w:div w:id="198222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7995">
          <w:marLeft w:val="0"/>
          <w:marRight w:val="0"/>
          <w:marTop w:val="0"/>
          <w:marBottom w:val="0"/>
          <w:divBdr>
            <w:top w:val="none" w:sz="0" w:space="0" w:color="auto"/>
            <w:left w:val="none" w:sz="0" w:space="0" w:color="auto"/>
            <w:bottom w:val="none" w:sz="0" w:space="0" w:color="auto"/>
            <w:right w:val="none" w:sz="0" w:space="0" w:color="auto"/>
          </w:divBdr>
          <w:divsChild>
            <w:div w:id="497501282">
              <w:marLeft w:val="0"/>
              <w:marRight w:val="0"/>
              <w:marTop w:val="0"/>
              <w:marBottom w:val="0"/>
              <w:divBdr>
                <w:top w:val="none" w:sz="0" w:space="0" w:color="auto"/>
                <w:left w:val="none" w:sz="0" w:space="0" w:color="auto"/>
                <w:bottom w:val="none" w:sz="0" w:space="0" w:color="auto"/>
                <w:right w:val="none" w:sz="0" w:space="0" w:color="auto"/>
              </w:divBdr>
              <w:divsChild>
                <w:div w:id="559512215">
                  <w:marLeft w:val="300"/>
                  <w:marRight w:val="300"/>
                  <w:marTop w:val="180"/>
                  <w:marBottom w:val="180"/>
                  <w:divBdr>
                    <w:top w:val="none" w:sz="0" w:space="0" w:color="auto"/>
                    <w:left w:val="none" w:sz="0" w:space="0" w:color="auto"/>
                    <w:bottom w:val="none" w:sz="0" w:space="0" w:color="auto"/>
                    <w:right w:val="none" w:sz="0" w:space="0" w:color="auto"/>
                  </w:divBdr>
                  <w:divsChild>
                    <w:div w:id="59324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703580">
      <w:bodyDiv w:val="1"/>
      <w:marLeft w:val="0"/>
      <w:marRight w:val="0"/>
      <w:marTop w:val="0"/>
      <w:marBottom w:val="0"/>
      <w:divBdr>
        <w:top w:val="none" w:sz="0" w:space="0" w:color="auto"/>
        <w:left w:val="none" w:sz="0" w:space="0" w:color="auto"/>
        <w:bottom w:val="none" w:sz="0" w:space="0" w:color="auto"/>
        <w:right w:val="none" w:sz="0" w:space="0" w:color="auto"/>
      </w:divBdr>
    </w:div>
    <w:div w:id="1012730520">
      <w:bodyDiv w:val="1"/>
      <w:marLeft w:val="0"/>
      <w:marRight w:val="0"/>
      <w:marTop w:val="0"/>
      <w:marBottom w:val="0"/>
      <w:divBdr>
        <w:top w:val="none" w:sz="0" w:space="0" w:color="auto"/>
        <w:left w:val="none" w:sz="0" w:space="0" w:color="auto"/>
        <w:bottom w:val="none" w:sz="0" w:space="0" w:color="auto"/>
        <w:right w:val="none" w:sz="0" w:space="0" w:color="auto"/>
      </w:divBdr>
    </w:div>
    <w:div w:id="1022509975">
      <w:bodyDiv w:val="1"/>
      <w:marLeft w:val="0"/>
      <w:marRight w:val="0"/>
      <w:marTop w:val="0"/>
      <w:marBottom w:val="0"/>
      <w:divBdr>
        <w:top w:val="none" w:sz="0" w:space="0" w:color="auto"/>
        <w:left w:val="none" w:sz="0" w:space="0" w:color="auto"/>
        <w:bottom w:val="none" w:sz="0" w:space="0" w:color="auto"/>
        <w:right w:val="none" w:sz="0" w:space="0" w:color="auto"/>
      </w:divBdr>
    </w:div>
    <w:div w:id="1030957104">
      <w:bodyDiv w:val="1"/>
      <w:marLeft w:val="0"/>
      <w:marRight w:val="0"/>
      <w:marTop w:val="0"/>
      <w:marBottom w:val="0"/>
      <w:divBdr>
        <w:top w:val="none" w:sz="0" w:space="0" w:color="auto"/>
        <w:left w:val="none" w:sz="0" w:space="0" w:color="auto"/>
        <w:bottom w:val="none" w:sz="0" w:space="0" w:color="auto"/>
        <w:right w:val="none" w:sz="0" w:space="0" w:color="auto"/>
      </w:divBdr>
    </w:div>
    <w:div w:id="1060329466">
      <w:bodyDiv w:val="1"/>
      <w:marLeft w:val="0"/>
      <w:marRight w:val="0"/>
      <w:marTop w:val="0"/>
      <w:marBottom w:val="0"/>
      <w:divBdr>
        <w:top w:val="none" w:sz="0" w:space="0" w:color="auto"/>
        <w:left w:val="none" w:sz="0" w:space="0" w:color="auto"/>
        <w:bottom w:val="none" w:sz="0" w:space="0" w:color="auto"/>
        <w:right w:val="none" w:sz="0" w:space="0" w:color="auto"/>
      </w:divBdr>
    </w:div>
    <w:div w:id="1069881448">
      <w:bodyDiv w:val="1"/>
      <w:marLeft w:val="0"/>
      <w:marRight w:val="0"/>
      <w:marTop w:val="0"/>
      <w:marBottom w:val="0"/>
      <w:divBdr>
        <w:top w:val="none" w:sz="0" w:space="0" w:color="auto"/>
        <w:left w:val="none" w:sz="0" w:space="0" w:color="auto"/>
        <w:bottom w:val="none" w:sz="0" w:space="0" w:color="auto"/>
        <w:right w:val="none" w:sz="0" w:space="0" w:color="auto"/>
      </w:divBdr>
    </w:div>
    <w:div w:id="1105034497">
      <w:bodyDiv w:val="1"/>
      <w:marLeft w:val="0"/>
      <w:marRight w:val="0"/>
      <w:marTop w:val="0"/>
      <w:marBottom w:val="0"/>
      <w:divBdr>
        <w:top w:val="none" w:sz="0" w:space="0" w:color="auto"/>
        <w:left w:val="none" w:sz="0" w:space="0" w:color="auto"/>
        <w:bottom w:val="none" w:sz="0" w:space="0" w:color="auto"/>
        <w:right w:val="none" w:sz="0" w:space="0" w:color="auto"/>
      </w:divBdr>
    </w:div>
    <w:div w:id="1108551403">
      <w:bodyDiv w:val="1"/>
      <w:marLeft w:val="0"/>
      <w:marRight w:val="0"/>
      <w:marTop w:val="0"/>
      <w:marBottom w:val="0"/>
      <w:divBdr>
        <w:top w:val="none" w:sz="0" w:space="0" w:color="auto"/>
        <w:left w:val="none" w:sz="0" w:space="0" w:color="auto"/>
        <w:bottom w:val="none" w:sz="0" w:space="0" w:color="auto"/>
        <w:right w:val="none" w:sz="0" w:space="0" w:color="auto"/>
      </w:divBdr>
    </w:div>
    <w:div w:id="1115324280">
      <w:bodyDiv w:val="1"/>
      <w:marLeft w:val="0"/>
      <w:marRight w:val="0"/>
      <w:marTop w:val="0"/>
      <w:marBottom w:val="0"/>
      <w:divBdr>
        <w:top w:val="none" w:sz="0" w:space="0" w:color="auto"/>
        <w:left w:val="none" w:sz="0" w:space="0" w:color="auto"/>
        <w:bottom w:val="none" w:sz="0" w:space="0" w:color="auto"/>
        <w:right w:val="none" w:sz="0" w:space="0" w:color="auto"/>
      </w:divBdr>
    </w:div>
    <w:div w:id="1116217076">
      <w:bodyDiv w:val="1"/>
      <w:marLeft w:val="0"/>
      <w:marRight w:val="0"/>
      <w:marTop w:val="0"/>
      <w:marBottom w:val="0"/>
      <w:divBdr>
        <w:top w:val="none" w:sz="0" w:space="0" w:color="auto"/>
        <w:left w:val="none" w:sz="0" w:space="0" w:color="auto"/>
        <w:bottom w:val="none" w:sz="0" w:space="0" w:color="auto"/>
        <w:right w:val="none" w:sz="0" w:space="0" w:color="auto"/>
      </w:divBdr>
    </w:div>
    <w:div w:id="1121222326">
      <w:bodyDiv w:val="1"/>
      <w:marLeft w:val="0"/>
      <w:marRight w:val="0"/>
      <w:marTop w:val="0"/>
      <w:marBottom w:val="0"/>
      <w:divBdr>
        <w:top w:val="none" w:sz="0" w:space="0" w:color="auto"/>
        <w:left w:val="none" w:sz="0" w:space="0" w:color="auto"/>
        <w:bottom w:val="none" w:sz="0" w:space="0" w:color="auto"/>
        <w:right w:val="none" w:sz="0" w:space="0" w:color="auto"/>
      </w:divBdr>
    </w:div>
    <w:div w:id="1126317680">
      <w:bodyDiv w:val="1"/>
      <w:marLeft w:val="0"/>
      <w:marRight w:val="0"/>
      <w:marTop w:val="0"/>
      <w:marBottom w:val="0"/>
      <w:divBdr>
        <w:top w:val="none" w:sz="0" w:space="0" w:color="auto"/>
        <w:left w:val="none" w:sz="0" w:space="0" w:color="auto"/>
        <w:bottom w:val="none" w:sz="0" w:space="0" w:color="auto"/>
        <w:right w:val="none" w:sz="0" w:space="0" w:color="auto"/>
      </w:divBdr>
    </w:div>
    <w:div w:id="1141843925">
      <w:bodyDiv w:val="1"/>
      <w:marLeft w:val="0"/>
      <w:marRight w:val="0"/>
      <w:marTop w:val="0"/>
      <w:marBottom w:val="0"/>
      <w:divBdr>
        <w:top w:val="none" w:sz="0" w:space="0" w:color="auto"/>
        <w:left w:val="none" w:sz="0" w:space="0" w:color="auto"/>
        <w:bottom w:val="none" w:sz="0" w:space="0" w:color="auto"/>
        <w:right w:val="none" w:sz="0" w:space="0" w:color="auto"/>
      </w:divBdr>
    </w:div>
    <w:div w:id="1157182711">
      <w:bodyDiv w:val="1"/>
      <w:marLeft w:val="0"/>
      <w:marRight w:val="0"/>
      <w:marTop w:val="0"/>
      <w:marBottom w:val="0"/>
      <w:divBdr>
        <w:top w:val="none" w:sz="0" w:space="0" w:color="auto"/>
        <w:left w:val="none" w:sz="0" w:space="0" w:color="auto"/>
        <w:bottom w:val="none" w:sz="0" w:space="0" w:color="auto"/>
        <w:right w:val="none" w:sz="0" w:space="0" w:color="auto"/>
      </w:divBdr>
    </w:div>
    <w:div w:id="1162239879">
      <w:bodyDiv w:val="1"/>
      <w:marLeft w:val="0"/>
      <w:marRight w:val="0"/>
      <w:marTop w:val="0"/>
      <w:marBottom w:val="0"/>
      <w:divBdr>
        <w:top w:val="none" w:sz="0" w:space="0" w:color="auto"/>
        <w:left w:val="none" w:sz="0" w:space="0" w:color="auto"/>
        <w:bottom w:val="none" w:sz="0" w:space="0" w:color="auto"/>
        <w:right w:val="none" w:sz="0" w:space="0" w:color="auto"/>
      </w:divBdr>
    </w:div>
    <w:div w:id="1168210816">
      <w:bodyDiv w:val="1"/>
      <w:marLeft w:val="0"/>
      <w:marRight w:val="0"/>
      <w:marTop w:val="0"/>
      <w:marBottom w:val="0"/>
      <w:divBdr>
        <w:top w:val="none" w:sz="0" w:space="0" w:color="auto"/>
        <w:left w:val="none" w:sz="0" w:space="0" w:color="auto"/>
        <w:bottom w:val="none" w:sz="0" w:space="0" w:color="auto"/>
        <w:right w:val="none" w:sz="0" w:space="0" w:color="auto"/>
      </w:divBdr>
    </w:div>
    <w:div w:id="1169321922">
      <w:bodyDiv w:val="1"/>
      <w:marLeft w:val="0"/>
      <w:marRight w:val="0"/>
      <w:marTop w:val="0"/>
      <w:marBottom w:val="0"/>
      <w:divBdr>
        <w:top w:val="none" w:sz="0" w:space="0" w:color="auto"/>
        <w:left w:val="none" w:sz="0" w:space="0" w:color="auto"/>
        <w:bottom w:val="none" w:sz="0" w:space="0" w:color="auto"/>
        <w:right w:val="none" w:sz="0" w:space="0" w:color="auto"/>
      </w:divBdr>
    </w:div>
    <w:div w:id="1183938426">
      <w:bodyDiv w:val="1"/>
      <w:marLeft w:val="0"/>
      <w:marRight w:val="0"/>
      <w:marTop w:val="0"/>
      <w:marBottom w:val="0"/>
      <w:divBdr>
        <w:top w:val="none" w:sz="0" w:space="0" w:color="auto"/>
        <w:left w:val="none" w:sz="0" w:space="0" w:color="auto"/>
        <w:bottom w:val="none" w:sz="0" w:space="0" w:color="auto"/>
        <w:right w:val="none" w:sz="0" w:space="0" w:color="auto"/>
      </w:divBdr>
    </w:div>
    <w:div w:id="1183980828">
      <w:bodyDiv w:val="1"/>
      <w:marLeft w:val="0"/>
      <w:marRight w:val="0"/>
      <w:marTop w:val="0"/>
      <w:marBottom w:val="0"/>
      <w:divBdr>
        <w:top w:val="none" w:sz="0" w:space="0" w:color="auto"/>
        <w:left w:val="none" w:sz="0" w:space="0" w:color="auto"/>
        <w:bottom w:val="none" w:sz="0" w:space="0" w:color="auto"/>
        <w:right w:val="none" w:sz="0" w:space="0" w:color="auto"/>
      </w:divBdr>
    </w:div>
    <w:div w:id="1189414915">
      <w:bodyDiv w:val="1"/>
      <w:marLeft w:val="0"/>
      <w:marRight w:val="0"/>
      <w:marTop w:val="0"/>
      <w:marBottom w:val="0"/>
      <w:divBdr>
        <w:top w:val="none" w:sz="0" w:space="0" w:color="auto"/>
        <w:left w:val="none" w:sz="0" w:space="0" w:color="auto"/>
        <w:bottom w:val="none" w:sz="0" w:space="0" w:color="auto"/>
        <w:right w:val="none" w:sz="0" w:space="0" w:color="auto"/>
      </w:divBdr>
    </w:div>
    <w:div w:id="1200050947">
      <w:bodyDiv w:val="1"/>
      <w:marLeft w:val="0"/>
      <w:marRight w:val="0"/>
      <w:marTop w:val="0"/>
      <w:marBottom w:val="0"/>
      <w:divBdr>
        <w:top w:val="none" w:sz="0" w:space="0" w:color="auto"/>
        <w:left w:val="none" w:sz="0" w:space="0" w:color="auto"/>
        <w:bottom w:val="none" w:sz="0" w:space="0" w:color="auto"/>
        <w:right w:val="none" w:sz="0" w:space="0" w:color="auto"/>
      </w:divBdr>
    </w:div>
    <w:div w:id="1203245961">
      <w:bodyDiv w:val="1"/>
      <w:marLeft w:val="0"/>
      <w:marRight w:val="0"/>
      <w:marTop w:val="0"/>
      <w:marBottom w:val="0"/>
      <w:divBdr>
        <w:top w:val="none" w:sz="0" w:space="0" w:color="auto"/>
        <w:left w:val="none" w:sz="0" w:space="0" w:color="auto"/>
        <w:bottom w:val="none" w:sz="0" w:space="0" w:color="auto"/>
        <w:right w:val="none" w:sz="0" w:space="0" w:color="auto"/>
      </w:divBdr>
    </w:div>
    <w:div w:id="1231306234">
      <w:bodyDiv w:val="1"/>
      <w:marLeft w:val="0"/>
      <w:marRight w:val="0"/>
      <w:marTop w:val="0"/>
      <w:marBottom w:val="0"/>
      <w:divBdr>
        <w:top w:val="none" w:sz="0" w:space="0" w:color="auto"/>
        <w:left w:val="none" w:sz="0" w:space="0" w:color="auto"/>
        <w:bottom w:val="none" w:sz="0" w:space="0" w:color="auto"/>
        <w:right w:val="none" w:sz="0" w:space="0" w:color="auto"/>
      </w:divBdr>
    </w:div>
    <w:div w:id="1256400030">
      <w:bodyDiv w:val="1"/>
      <w:marLeft w:val="0"/>
      <w:marRight w:val="0"/>
      <w:marTop w:val="0"/>
      <w:marBottom w:val="0"/>
      <w:divBdr>
        <w:top w:val="none" w:sz="0" w:space="0" w:color="auto"/>
        <w:left w:val="none" w:sz="0" w:space="0" w:color="auto"/>
        <w:bottom w:val="none" w:sz="0" w:space="0" w:color="auto"/>
        <w:right w:val="none" w:sz="0" w:space="0" w:color="auto"/>
      </w:divBdr>
    </w:div>
    <w:div w:id="1261255764">
      <w:bodyDiv w:val="1"/>
      <w:marLeft w:val="0"/>
      <w:marRight w:val="0"/>
      <w:marTop w:val="0"/>
      <w:marBottom w:val="0"/>
      <w:divBdr>
        <w:top w:val="none" w:sz="0" w:space="0" w:color="auto"/>
        <w:left w:val="none" w:sz="0" w:space="0" w:color="auto"/>
        <w:bottom w:val="none" w:sz="0" w:space="0" w:color="auto"/>
        <w:right w:val="none" w:sz="0" w:space="0" w:color="auto"/>
      </w:divBdr>
    </w:div>
    <w:div w:id="1302267602">
      <w:bodyDiv w:val="1"/>
      <w:marLeft w:val="0"/>
      <w:marRight w:val="0"/>
      <w:marTop w:val="0"/>
      <w:marBottom w:val="0"/>
      <w:divBdr>
        <w:top w:val="none" w:sz="0" w:space="0" w:color="auto"/>
        <w:left w:val="none" w:sz="0" w:space="0" w:color="auto"/>
        <w:bottom w:val="none" w:sz="0" w:space="0" w:color="auto"/>
        <w:right w:val="none" w:sz="0" w:space="0" w:color="auto"/>
      </w:divBdr>
      <w:divsChild>
        <w:div w:id="122160642">
          <w:marLeft w:val="0"/>
          <w:marRight w:val="0"/>
          <w:marTop w:val="0"/>
          <w:marBottom w:val="0"/>
          <w:divBdr>
            <w:top w:val="none" w:sz="0" w:space="0" w:color="auto"/>
            <w:left w:val="none" w:sz="0" w:space="0" w:color="auto"/>
            <w:bottom w:val="none" w:sz="0" w:space="0" w:color="auto"/>
            <w:right w:val="none" w:sz="0" w:space="0" w:color="auto"/>
          </w:divBdr>
          <w:divsChild>
            <w:div w:id="1705670541">
              <w:marLeft w:val="0"/>
              <w:marRight w:val="0"/>
              <w:marTop w:val="0"/>
              <w:marBottom w:val="0"/>
              <w:divBdr>
                <w:top w:val="none" w:sz="0" w:space="0" w:color="auto"/>
                <w:left w:val="none" w:sz="0" w:space="0" w:color="auto"/>
                <w:bottom w:val="none" w:sz="0" w:space="0" w:color="auto"/>
                <w:right w:val="none" w:sz="0" w:space="0" w:color="auto"/>
              </w:divBdr>
              <w:divsChild>
                <w:div w:id="131795080">
                  <w:marLeft w:val="300"/>
                  <w:marRight w:val="300"/>
                  <w:marTop w:val="180"/>
                  <w:marBottom w:val="180"/>
                  <w:divBdr>
                    <w:top w:val="none" w:sz="0" w:space="0" w:color="auto"/>
                    <w:left w:val="none" w:sz="0" w:space="0" w:color="auto"/>
                    <w:bottom w:val="none" w:sz="0" w:space="0" w:color="auto"/>
                    <w:right w:val="none" w:sz="0" w:space="0" w:color="auto"/>
                  </w:divBdr>
                  <w:divsChild>
                    <w:div w:id="4320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38353">
          <w:marLeft w:val="0"/>
          <w:marRight w:val="0"/>
          <w:marTop w:val="0"/>
          <w:marBottom w:val="0"/>
          <w:divBdr>
            <w:top w:val="none" w:sz="0" w:space="0" w:color="auto"/>
            <w:left w:val="none" w:sz="0" w:space="0" w:color="auto"/>
            <w:bottom w:val="none" w:sz="0" w:space="0" w:color="auto"/>
            <w:right w:val="none" w:sz="0" w:space="0" w:color="auto"/>
          </w:divBdr>
          <w:divsChild>
            <w:div w:id="1106730160">
              <w:marLeft w:val="0"/>
              <w:marRight w:val="0"/>
              <w:marTop w:val="0"/>
              <w:marBottom w:val="0"/>
              <w:divBdr>
                <w:top w:val="none" w:sz="0" w:space="0" w:color="auto"/>
                <w:left w:val="none" w:sz="0" w:space="0" w:color="auto"/>
                <w:bottom w:val="none" w:sz="0" w:space="0" w:color="auto"/>
                <w:right w:val="none" w:sz="0" w:space="0" w:color="auto"/>
              </w:divBdr>
              <w:divsChild>
                <w:div w:id="423108802">
                  <w:marLeft w:val="300"/>
                  <w:marRight w:val="300"/>
                  <w:marTop w:val="180"/>
                  <w:marBottom w:val="180"/>
                  <w:divBdr>
                    <w:top w:val="none" w:sz="0" w:space="0" w:color="auto"/>
                    <w:left w:val="none" w:sz="0" w:space="0" w:color="auto"/>
                    <w:bottom w:val="none" w:sz="0" w:space="0" w:color="auto"/>
                    <w:right w:val="none" w:sz="0" w:space="0" w:color="auto"/>
                  </w:divBdr>
                  <w:divsChild>
                    <w:div w:id="12651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242411">
      <w:bodyDiv w:val="1"/>
      <w:marLeft w:val="0"/>
      <w:marRight w:val="0"/>
      <w:marTop w:val="0"/>
      <w:marBottom w:val="0"/>
      <w:divBdr>
        <w:top w:val="none" w:sz="0" w:space="0" w:color="auto"/>
        <w:left w:val="none" w:sz="0" w:space="0" w:color="auto"/>
        <w:bottom w:val="none" w:sz="0" w:space="0" w:color="auto"/>
        <w:right w:val="none" w:sz="0" w:space="0" w:color="auto"/>
      </w:divBdr>
    </w:div>
    <w:div w:id="1423646042">
      <w:bodyDiv w:val="1"/>
      <w:marLeft w:val="0"/>
      <w:marRight w:val="0"/>
      <w:marTop w:val="0"/>
      <w:marBottom w:val="0"/>
      <w:divBdr>
        <w:top w:val="none" w:sz="0" w:space="0" w:color="auto"/>
        <w:left w:val="none" w:sz="0" w:space="0" w:color="auto"/>
        <w:bottom w:val="none" w:sz="0" w:space="0" w:color="auto"/>
        <w:right w:val="none" w:sz="0" w:space="0" w:color="auto"/>
      </w:divBdr>
    </w:div>
    <w:div w:id="1432627837">
      <w:bodyDiv w:val="1"/>
      <w:marLeft w:val="0"/>
      <w:marRight w:val="0"/>
      <w:marTop w:val="0"/>
      <w:marBottom w:val="0"/>
      <w:divBdr>
        <w:top w:val="none" w:sz="0" w:space="0" w:color="auto"/>
        <w:left w:val="none" w:sz="0" w:space="0" w:color="auto"/>
        <w:bottom w:val="none" w:sz="0" w:space="0" w:color="auto"/>
        <w:right w:val="none" w:sz="0" w:space="0" w:color="auto"/>
      </w:divBdr>
    </w:div>
    <w:div w:id="1444031342">
      <w:bodyDiv w:val="1"/>
      <w:marLeft w:val="0"/>
      <w:marRight w:val="0"/>
      <w:marTop w:val="0"/>
      <w:marBottom w:val="0"/>
      <w:divBdr>
        <w:top w:val="none" w:sz="0" w:space="0" w:color="auto"/>
        <w:left w:val="none" w:sz="0" w:space="0" w:color="auto"/>
        <w:bottom w:val="none" w:sz="0" w:space="0" w:color="auto"/>
        <w:right w:val="none" w:sz="0" w:space="0" w:color="auto"/>
      </w:divBdr>
    </w:div>
    <w:div w:id="1451972063">
      <w:bodyDiv w:val="1"/>
      <w:marLeft w:val="0"/>
      <w:marRight w:val="0"/>
      <w:marTop w:val="0"/>
      <w:marBottom w:val="0"/>
      <w:divBdr>
        <w:top w:val="none" w:sz="0" w:space="0" w:color="auto"/>
        <w:left w:val="none" w:sz="0" w:space="0" w:color="auto"/>
        <w:bottom w:val="none" w:sz="0" w:space="0" w:color="auto"/>
        <w:right w:val="none" w:sz="0" w:space="0" w:color="auto"/>
      </w:divBdr>
    </w:div>
    <w:div w:id="1453087531">
      <w:bodyDiv w:val="1"/>
      <w:marLeft w:val="0"/>
      <w:marRight w:val="0"/>
      <w:marTop w:val="0"/>
      <w:marBottom w:val="0"/>
      <w:divBdr>
        <w:top w:val="none" w:sz="0" w:space="0" w:color="auto"/>
        <w:left w:val="none" w:sz="0" w:space="0" w:color="auto"/>
        <w:bottom w:val="none" w:sz="0" w:space="0" w:color="auto"/>
        <w:right w:val="none" w:sz="0" w:space="0" w:color="auto"/>
      </w:divBdr>
    </w:div>
    <w:div w:id="1462764865">
      <w:bodyDiv w:val="1"/>
      <w:marLeft w:val="0"/>
      <w:marRight w:val="0"/>
      <w:marTop w:val="0"/>
      <w:marBottom w:val="0"/>
      <w:divBdr>
        <w:top w:val="none" w:sz="0" w:space="0" w:color="auto"/>
        <w:left w:val="none" w:sz="0" w:space="0" w:color="auto"/>
        <w:bottom w:val="none" w:sz="0" w:space="0" w:color="auto"/>
        <w:right w:val="none" w:sz="0" w:space="0" w:color="auto"/>
      </w:divBdr>
    </w:div>
    <w:div w:id="1479498603">
      <w:bodyDiv w:val="1"/>
      <w:marLeft w:val="0"/>
      <w:marRight w:val="0"/>
      <w:marTop w:val="0"/>
      <w:marBottom w:val="0"/>
      <w:divBdr>
        <w:top w:val="none" w:sz="0" w:space="0" w:color="auto"/>
        <w:left w:val="none" w:sz="0" w:space="0" w:color="auto"/>
        <w:bottom w:val="none" w:sz="0" w:space="0" w:color="auto"/>
        <w:right w:val="none" w:sz="0" w:space="0" w:color="auto"/>
      </w:divBdr>
    </w:div>
    <w:div w:id="1491367474">
      <w:bodyDiv w:val="1"/>
      <w:marLeft w:val="0"/>
      <w:marRight w:val="0"/>
      <w:marTop w:val="0"/>
      <w:marBottom w:val="0"/>
      <w:divBdr>
        <w:top w:val="none" w:sz="0" w:space="0" w:color="auto"/>
        <w:left w:val="none" w:sz="0" w:space="0" w:color="auto"/>
        <w:bottom w:val="none" w:sz="0" w:space="0" w:color="auto"/>
        <w:right w:val="none" w:sz="0" w:space="0" w:color="auto"/>
      </w:divBdr>
    </w:div>
    <w:div w:id="1520704140">
      <w:bodyDiv w:val="1"/>
      <w:marLeft w:val="0"/>
      <w:marRight w:val="0"/>
      <w:marTop w:val="0"/>
      <w:marBottom w:val="0"/>
      <w:divBdr>
        <w:top w:val="none" w:sz="0" w:space="0" w:color="auto"/>
        <w:left w:val="none" w:sz="0" w:space="0" w:color="auto"/>
        <w:bottom w:val="none" w:sz="0" w:space="0" w:color="auto"/>
        <w:right w:val="none" w:sz="0" w:space="0" w:color="auto"/>
      </w:divBdr>
    </w:div>
    <w:div w:id="1555854558">
      <w:bodyDiv w:val="1"/>
      <w:marLeft w:val="0"/>
      <w:marRight w:val="0"/>
      <w:marTop w:val="0"/>
      <w:marBottom w:val="0"/>
      <w:divBdr>
        <w:top w:val="none" w:sz="0" w:space="0" w:color="auto"/>
        <w:left w:val="none" w:sz="0" w:space="0" w:color="auto"/>
        <w:bottom w:val="none" w:sz="0" w:space="0" w:color="auto"/>
        <w:right w:val="none" w:sz="0" w:space="0" w:color="auto"/>
      </w:divBdr>
    </w:div>
    <w:div w:id="1559828493">
      <w:bodyDiv w:val="1"/>
      <w:marLeft w:val="0"/>
      <w:marRight w:val="0"/>
      <w:marTop w:val="0"/>
      <w:marBottom w:val="0"/>
      <w:divBdr>
        <w:top w:val="none" w:sz="0" w:space="0" w:color="auto"/>
        <w:left w:val="none" w:sz="0" w:space="0" w:color="auto"/>
        <w:bottom w:val="none" w:sz="0" w:space="0" w:color="auto"/>
        <w:right w:val="none" w:sz="0" w:space="0" w:color="auto"/>
      </w:divBdr>
    </w:div>
    <w:div w:id="1588690044">
      <w:bodyDiv w:val="1"/>
      <w:marLeft w:val="0"/>
      <w:marRight w:val="0"/>
      <w:marTop w:val="0"/>
      <w:marBottom w:val="0"/>
      <w:divBdr>
        <w:top w:val="none" w:sz="0" w:space="0" w:color="auto"/>
        <w:left w:val="none" w:sz="0" w:space="0" w:color="auto"/>
        <w:bottom w:val="none" w:sz="0" w:space="0" w:color="auto"/>
        <w:right w:val="none" w:sz="0" w:space="0" w:color="auto"/>
      </w:divBdr>
    </w:div>
    <w:div w:id="1627665165">
      <w:bodyDiv w:val="1"/>
      <w:marLeft w:val="0"/>
      <w:marRight w:val="0"/>
      <w:marTop w:val="0"/>
      <w:marBottom w:val="0"/>
      <w:divBdr>
        <w:top w:val="none" w:sz="0" w:space="0" w:color="auto"/>
        <w:left w:val="none" w:sz="0" w:space="0" w:color="auto"/>
        <w:bottom w:val="none" w:sz="0" w:space="0" w:color="auto"/>
        <w:right w:val="none" w:sz="0" w:space="0" w:color="auto"/>
      </w:divBdr>
    </w:div>
    <w:div w:id="1631129118">
      <w:bodyDiv w:val="1"/>
      <w:marLeft w:val="0"/>
      <w:marRight w:val="0"/>
      <w:marTop w:val="0"/>
      <w:marBottom w:val="0"/>
      <w:divBdr>
        <w:top w:val="none" w:sz="0" w:space="0" w:color="auto"/>
        <w:left w:val="none" w:sz="0" w:space="0" w:color="auto"/>
        <w:bottom w:val="none" w:sz="0" w:space="0" w:color="auto"/>
        <w:right w:val="none" w:sz="0" w:space="0" w:color="auto"/>
      </w:divBdr>
    </w:div>
    <w:div w:id="1636446274">
      <w:bodyDiv w:val="1"/>
      <w:marLeft w:val="0"/>
      <w:marRight w:val="0"/>
      <w:marTop w:val="0"/>
      <w:marBottom w:val="0"/>
      <w:divBdr>
        <w:top w:val="none" w:sz="0" w:space="0" w:color="auto"/>
        <w:left w:val="none" w:sz="0" w:space="0" w:color="auto"/>
        <w:bottom w:val="none" w:sz="0" w:space="0" w:color="auto"/>
        <w:right w:val="none" w:sz="0" w:space="0" w:color="auto"/>
      </w:divBdr>
    </w:div>
    <w:div w:id="1652098503">
      <w:bodyDiv w:val="1"/>
      <w:marLeft w:val="0"/>
      <w:marRight w:val="0"/>
      <w:marTop w:val="0"/>
      <w:marBottom w:val="0"/>
      <w:divBdr>
        <w:top w:val="none" w:sz="0" w:space="0" w:color="auto"/>
        <w:left w:val="none" w:sz="0" w:space="0" w:color="auto"/>
        <w:bottom w:val="none" w:sz="0" w:space="0" w:color="auto"/>
        <w:right w:val="none" w:sz="0" w:space="0" w:color="auto"/>
      </w:divBdr>
    </w:div>
    <w:div w:id="1679235026">
      <w:bodyDiv w:val="1"/>
      <w:marLeft w:val="0"/>
      <w:marRight w:val="0"/>
      <w:marTop w:val="0"/>
      <w:marBottom w:val="0"/>
      <w:divBdr>
        <w:top w:val="none" w:sz="0" w:space="0" w:color="auto"/>
        <w:left w:val="none" w:sz="0" w:space="0" w:color="auto"/>
        <w:bottom w:val="none" w:sz="0" w:space="0" w:color="auto"/>
        <w:right w:val="none" w:sz="0" w:space="0" w:color="auto"/>
      </w:divBdr>
    </w:div>
    <w:div w:id="1706369312">
      <w:bodyDiv w:val="1"/>
      <w:marLeft w:val="0"/>
      <w:marRight w:val="0"/>
      <w:marTop w:val="0"/>
      <w:marBottom w:val="0"/>
      <w:divBdr>
        <w:top w:val="none" w:sz="0" w:space="0" w:color="auto"/>
        <w:left w:val="none" w:sz="0" w:space="0" w:color="auto"/>
        <w:bottom w:val="none" w:sz="0" w:space="0" w:color="auto"/>
        <w:right w:val="none" w:sz="0" w:space="0" w:color="auto"/>
      </w:divBdr>
    </w:div>
    <w:div w:id="1724520162">
      <w:bodyDiv w:val="1"/>
      <w:marLeft w:val="0"/>
      <w:marRight w:val="0"/>
      <w:marTop w:val="0"/>
      <w:marBottom w:val="0"/>
      <w:divBdr>
        <w:top w:val="none" w:sz="0" w:space="0" w:color="auto"/>
        <w:left w:val="none" w:sz="0" w:space="0" w:color="auto"/>
        <w:bottom w:val="none" w:sz="0" w:space="0" w:color="auto"/>
        <w:right w:val="none" w:sz="0" w:space="0" w:color="auto"/>
      </w:divBdr>
    </w:div>
    <w:div w:id="1740908018">
      <w:bodyDiv w:val="1"/>
      <w:marLeft w:val="0"/>
      <w:marRight w:val="0"/>
      <w:marTop w:val="0"/>
      <w:marBottom w:val="0"/>
      <w:divBdr>
        <w:top w:val="none" w:sz="0" w:space="0" w:color="auto"/>
        <w:left w:val="none" w:sz="0" w:space="0" w:color="auto"/>
        <w:bottom w:val="none" w:sz="0" w:space="0" w:color="auto"/>
        <w:right w:val="none" w:sz="0" w:space="0" w:color="auto"/>
      </w:divBdr>
    </w:div>
    <w:div w:id="1761564825">
      <w:bodyDiv w:val="1"/>
      <w:marLeft w:val="0"/>
      <w:marRight w:val="0"/>
      <w:marTop w:val="0"/>
      <w:marBottom w:val="0"/>
      <w:divBdr>
        <w:top w:val="none" w:sz="0" w:space="0" w:color="auto"/>
        <w:left w:val="none" w:sz="0" w:space="0" w:color="auto"/>
        <w:bottom w:val="none" w:sz="0" w:space="0" w:color="auto"/>
        <w:right w:val="none" w:sz="0" w:space="0" w:color="auto"/>
      </w:divBdr>
    </w:div>
    <w:div w:id="1779986980">
      <w:bodyDiv w:val="1"/>
      <w:marLeft w:val="0"/>
      <w:marRight w:val="0"/>
      <w:marTop w:val="0"/>
      <w:marBottom w:val="0"/>
      <w:divBdr>
        <w:top w:val="none" w:sz="0" w:space="0" w:color="auto"/>
        <w:left w:val="none" w:sz="0" w:space="0" w:color="auto"/>
        <w:bottom w:val="none" w:sz="0" w:space="0" w:color="auto"/>
        <w:right w:val="none" w:sz="0" w:space="0" w:color="auto"/>
      </w:divBdr>
    </w:div>
    <w:div w:id="1796949825">
      <w:bodyDiv w:val="1"/>
      <w:marLeft w:val="0"/>
      <w:marRight w:val="0"/>
      <w:marTop w:val="0"/>
      <w:marBottom w:val="0"/>
      <w:divBdr>
        <w:top w:val="none" w:sz="0" w:space="0" w:color="auto"/>
        <w:left w:val="none" w:sz="0" w:space="0" w:color="auto"/>
        <w:bottom w:val="none" w:sz="0" w:space="0" w:color="auto"/>
        <w:right w:val="none" w:sz="0" w:space="0" w:color="auto"/>
      </w:divBdr>
    </w:div>
    <w:div w:id="1818953304">
      <w:bodyDiv w:val="1"/>
      <w:marLeft w:val="0"/>
      <w:marRight w:val="0"/>
      <w:marTop w:val="0"/>
      <w:marBottom w:val="0"/>
      <w:divBdr>
        <w:top w:val="none" w:sz="0" w:space="0" w:color="auto"/>
        <w:left w:val="none" w:sz="0" w:space="0" w:color="auto"/>
        <w:bottom w:val="none" w:sz="0" w:space="0" w:color="auto"/>
        <w:right w:val="none" w:sz="0" w:space="0" w:color="auto"/>
      </w:divBdr>
    </w:div>
    <w:div w:id="1854875070">
      <w:bodyDiv w:val="1"/>
      <w:marLeft w:val="0"/>
      <w:marRight w:val="0"/>
      <w:marTop w:val="0"/>
      <w:marBottom w:val="0"/>
      <w:divBdr>
        <w:top w:val="none" w:sz="0" w:space="0" w:color="auto"/>
        <w:left w:val="none" w:sz="0" w:space="0" w:color="auto"/>
        <w:bottom w:val="none" w:sz="0" w:space="0" w:color="auto"/>
        <w:right w:val="none" w:sz="0" w:space="0" w:color="auto"/>
      </w:divBdr>
    </w:div>
    <w:div w:id="1859083604">
      <w:bodyDiv w:val="1"/>
      <w:marLeft w:val="0"/>
      <w:marRight w:val="0"/>
      <w:marTop w:val="0"/>
      <w:marBottom w:val="0"/>
      <w:divBdr>
        <w:top w:val="none" w:sz="0" w:space="0" w:color="auto"/>
        <w:left w:val="none" w:sz="0" w:space="0" w:color="auto"/>
        <w:bottom w:val="none" w:sz="0" w:space="0" w:color="auto"/>
        <w:right w:val="none" w:sz="0" w:space="0" w:color="auto"/>
      </w:divBdr>
    </w:div>
    <w:div w:id="1879466229">
      <w:bodyDiv w:val="1"/>
      <w:marLeft w:val="0"/>
      <w:marRight w:val="0"/>
      <w:marTop w:val="0"/>
      <w:marBottom w:val="0"/>
      <w:divBdr>
        <w:top w:val="none" w:sz="0" w:space="0" w:color="auto"/>
        <w:left w:val="none" w:sz="0" w:space="0" w:color="auto"/>
        <w:bottom w:val="none" w:sz="0" w:space="0" w:color="auto"/>
        <w:right w:val="none" w:sz="0" w:space="0" w:color="auto"/>
      </w:divBdr>
    </w:div>
    <w:div w:id="1888757067">
      <w:bodyDiv w:val="1"/>
      <w:marLeft w:val="0"/>
      <w:marRight w:val="0"/>
      <w:marTop w:val="0"/>
      <w:marBottom w:val="0"/>
      <w:divBdr>
        <w:top w:val="none" w:sz="0" w:space="0" w:color="auto"/>
        <w:left w:val="none" w:sz="0" w:space="0" w:color="auto"/>
        <w:bottom w:val="none" w:sz="0" w:space="0" w:color="auto"/>
        <w:right w:val="none" w:sz="0" w:space="0" w:color="auto"/>
      </w:divBdr>
    </w:div>
    <w:div w:id="1907447037">
      <w:bodyDiv w:val="1"/>
      <w:marLeft w:val="0"/>
      <w:marRight w:val="0"/>
      <w:marTop w:val="0"/>
      <w:marBottom w:val="0"/>
      <w:divBdr>
        <w:top w:val="none" w:sz="0" w:space="0" w:color="auto"/>
        <w:left w:val="none" w:sz="0" w:space="0" w:color="auto"/>
        <w:bottom w:val="none" w:sz="0" w:space="0" w:color="auto"/>
        <w:right w:val="none" w:sz="0" w:space="0" w:color="auto"/>
      </w:divBdr>
    </w:div>
    <w:div w:id="1917088028">
      <w:bodyDiv w:val="1"/>
      <w:marLeft w:val="0"/>
      <w:marRight w:val="0"/>
      <w:marTop w:val="0"/>
      <w:marBottom w:val="0"/>
      <w:divBdr>
        <w:top w:val="none" w:sz="0" w:space="0" w:color="auto"/>
        <w:left w:val="none" w:sz="0" w:space="0" w:color="auto"/>
        <w:bottom w:val="none" w:sz="0" w:space="0" w:color="auto"/>
        <w:right w:val="none" w:sz="0" w:space="0" w:color="auto"/>
      </w:divBdr>
    </w:div>
    <w:div w:id="1922980700">
      <w:bodyDiv w:val="1"/>
      <w:marLeft w:val="0"/>
      <w:marRight w:val="0"/>
      <w:marTop w:val="0"/>
      <w:marBottom w:val="0"/>
      <w:divBdr>
        <w:top w:val="none" w:sz="0" w:space="0" w:color="auto"/>
        <w:left w:val="none" w:sz="0" w:space="0" w:color="auto"/>
        <w:bottom w:val="none" w:sz="0" w:space="0" w:color="auto"/>
        <w:right w:val="none" w:sz="0" w:space="0" w:color="auto"/>
      </w:divBdr>
    </w:div>
    <w:div w:id="1941182591">
      <w:bodyDiv w:val="1"/>
      <w:marLeft w:val="0"/>
      <w:marRight w:val="0"/>
      <w:marTop w:val="0"/>
      <w:marBottom w:val="0"/>
      <w:divBdr>
        <w:top w:val="none" w:sz="0" w:space="0" w:color="auto"/>
        <w:left w:val="none" w:sz="0" w:space="0" w:color="auto"/>
        <w:bottom w:val="none" w:sz="0" w:space="0" w:color="auto"/>
        <w:right w:val="none" w:sz="0" w:space="0" w:color="auto"/>
      </w:divBdr>
    </w:div>
    <w:div w:id="1964068925">
      <w:bodyDiv w:val="1"/>
      <w:marLeft w:val="0"/>
      <w:marRight w:val="0"/>
      <w:marTop w:val="0"/>
      <w:marBottom w:val="0"/>
      <w:divBdr>
        <w:top w:val="none" w:sz="0" w:space="0" w:color="auto"/>
        <w:left w:val="none" w:sz="0" w:space="0" w:color="auto"/>
        <w:bottom w:val="none" w:sz="0" w:space="0" w:color="auto"/>
        <w:right w:val="none" w:sz="0" w:space="0" w:color="auto"/>
      </w:divBdr>
    </w:div>
    <w:div w:id="1968194018">
      <w:bodyDiv w:val="1"/>
      <w:marLeft w:val="0"/>
      <w:marRight w:val="0"/>
      <w:marTop w:val="0"/>
      <w:marBottom w:val="0"/>
      <w:divBdr>
        <w:top w:val="none" w:sz="0" w:space="0" w:color="auto"/>
        <w:left w:val="none" w:sz="0" w:space="0" w:color="auto"/>
        <w:bottom w:val="none" w:sz="0" w:space="0" w:color="auto"/>
        <w:right w:val="none" w:sz="0" w:space="0" w:color="auto"/>
      </w:divBdr>
    </w:div>
    <w:div w:id="1974873030">
      <w:bodyDiv w:val="1"/>
      <w:marLeft w:val="0"/>
      <w:marRight w:val="0"/>
      <w:marTop w:val="0"/>
      <w:marBottom w:val="0"/>
      <w:divBdr>
        <w:top w:val="none" w:sz="0" w:space="0" w:color="auto"/>
        <w:left w:val="none" w:sz="0" w:space="0" w:color="auto"/>
        <w:bottom w:val="none" w:sz="0" w:space="0" w:color="auto"/>
        <w:right w:val="none" w:sz="0" w:space="0" w:color="auto"/>
      </w:divBdr>
    </w:div>
    <w:div w:id="1990597128">
      <w:bodyDiv w:val="1"/>
      <w:marLeft w:val="0"/>
      <w:marRight w:val="0"/>
      <w:marTop w:val="0"/>
      <w:marBottom w:val="0"/>
      <w:divBdr>
        <w:top w:val="none" w:sz="0" w:space="0" w:color="auto"/>
        <w:left w:val="none" w:sz="0" w:space="0" w:color="auto"/>
        <w:bottom w:val="none" w:sz="0" w:space="0" w:color="auto"/>
        <w:right w:val="none" w:sz="0" w:space="0" w:color="auto"/>
      </w:divBdr>
    </w:div>
    <w:div w:id="1994989632">
      <w:bodyDiv w:val="1"/>
      <w:marLeft w:val="0"/>
      <w:marRight w:val="0"/>
      <w:marTop w:val="0"/>
      <w:marBottom w:val="0"/>
      <w:divBdr>
        <w:top w:val="none" w:sz="0" w:space="0" w:color="auto"/>
        <w:left w:val="none" w:sz="0" w:space="0" w:color="auto"/>
        <w:bottom w:val="none" w:sz="0" w:space="0" w:color="auto"/>
        <w:right w:val="none" w:sz="0" w:space="0" w:color="auto"/>
      </w:divBdr>
    </w:div>
    <w:div w:id="2020039049">
      <w:bodyDiv w:val="1"/>
      <w:marLeft w:val="0"/>
      <w:marRight w:val="0"/>
      <w:marTop w:val="0"/>
      <w:marBottom w:val="0"/>
      <w:divBdr>
        <w:top w:val="none" w:sz="0" w:space="0" w:color="auto"/>
        <w:left w:val="none" w:sz="0" w:space="0" w:color="auto"/>
        <w:bottom w:val="none" w:sz="0" w:space="0" w:color="auto"/>
        <w:right w:val="none" w:sz="0" w:space="0" w:color="auto"/>
      </w:divBdr>
    </w:div>
    <w:div w:id="2021463538">
      <w:bodyDiv w:val="1"/>
      <w:marLeft w:val="0"/>
      <w:marRight w:val="0"/>
      <w:marTop w:val="0"/>
      <w:marBottom w:val="0"/>
      <w:divBdr>
        <w:top w:val="none" w:sz="0" w:space="0" w:color="auto"/>
        <w:left w:val="none" w:sz="0" w:space="0" w:color="auto"/>
        <w:bottom w:val="none" w:sz="0" w:space="0" w:color="auto"/>
        <w:right w:val="none" w:sz="0" w:space="0" w:color="auto"/>
      </w:divBdr>
    </w:div>
    <w:div w:id="2023821780">
      <w:bodyDiv w:val="1"/>
      <w:marLeft w:val="0"/>
      <w:marRight w:val="0"/>
      <w:marTop w:val="0"/>
      <w:marBottom w:val="0"/>
      <w:divBdr>
        <w:top w:val="none" w:sz="0" w:space="0" w:color="auto"/>
        <w:left w:val="none" w:sz="0" w:space="0" w:color="auto"/>
        <w:bottom w:val="none" w:sz="0" w:space="0" w:color="auto"/>
        <w:right w:val="none" w:sz="0" w:space="0" w:color="auto"/>
      </w:divBdr>
    </w:div>
    <w:div w:id="2029794405">
      <w:bodyDiv w:val="1"/>
      <w:marLeft w:val="0"/>
      <w:marRight w:val="0"/>
      <w:marTop w:val="0"/>
      <w:marBottom w:val="0"/>
      <w:divBdr>
        <w:top w:val="none" w:sz="0" w:space="0" w:color="auto"/>
        <w:left w:val="none" w:sz="0" w:space="0" w:color="auto"/>
        <w:bottom w:val="none" w:sz="0" w:space="0" w:color="auto"/>
        <w:right w:val="none" w:sz="0" w:space="0" w:color="auto"/>
      </w:divBdr>
    </w:div>
    <w:div w:id="2061586390">
      <w:bodyDiv w:val="1"/>
      <w:marLeft w:val="0"/>
      <w:marRight w:val="0"/>
      <w:marTop w:val="0"/>
      <w:marBottom w:val="0"/>
      <w:divBdr>
        <w:top w:val="none" w:sz="0" w:space="0" w:color="auto"/>
        <w:left w:val="none" w:sz="0" w:space="0" w:color="auto"/>
        <w:bottom w:val="none" w:sz="0" w:space="0" w:color="auto"/>
        <w:right w:val="none" w:sz="0" w:space="0" w:color="auto"/>
      </w:divBdr>
    </w:div>
    <w:div w:id="2077244956">
      <w:bodyDiv w:val="1"/>
      <w:marLeft w:val="0"/>
      <w:marRight w:val="0"/>
      <w:marTop w:val="0"/>
      <w:marBottom w:val="0"/>
      <w:divBdr>
        <w:top w:val="none" w:sz="0" w:space="0" w:color="auto"/>
        <w:left w:val="none" w:sz="0" w:space="0" w:color="auto"/>
        <w:bottom w:val="none" w:sz="0" w:space="0" w:color="auto"/>
        <w:right w:val="none" w:sz="0" w:space="0" w:color="auto"/>
      </w:divBdr>
    </w:div>
    <w:div w:id="2080057752">
      <w:bodyDiv w:val="1"/>
      <w:marLeft w:val="0"/>
      <w:marRight w:val="0"/>
      <w:marTop w:val="0"/>
      <w:marBottom w:val="0"/>
      <w:divBdr>
        <w:top w:val="none" w:sz="0" w:space="0" w:color="auto"/>
        <w:left w:val="none" w:sz="0" w:space="0" w:color="auto"/>
        <w:bottom w:val="none" w:sz="0" w:space="0" w:color="auto"/>
        <w:right w:val="none" w:sz="0" w:space="0" w:color="auto"/>
      </w:divBdr>
    </w:div>
    <w:div w:id="214508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ionalcollaborationonemploymentanddisability.createsend1.com/t/r-l-tkukulyk-plyurdtkdk-t/" TargetMode="External"/><Relationship Id="rId13" Type="http://schemas.openxmlformats.org/officeDocument/2006/relationships/hyperlink" Target="https://nationalcollaborationonemploymentanddisability.createsend1.com/t/r-l-tkydjihl-l-p/" TargetMode="External"/><Relationship Id="rId18" Type="http://schemas.openxmlformats.org/officeDocument/2006/relationships/hyperlink" Target="https://nationalcollaborationonemploymentanddisability.createsend1.com/t/r-l-tkydjihl-l-a/" TargetMode="External"/><Relationship Id="rId26" Type="http://schemas.openxmlformats.org/officeDocument/2006/relationships/hyperlink" Target="https://nationalcollaborationonemploymentanddisability.createsend1.com/t/r-l-tkukulyk-plyurdtkdk-g/" TargetMode="External"/><Relationship Id="rId3" Type="http://schemas.openxmlformats.org/officeDocument/2006/relationships/settings" Target="settings.xml"/><Relationship Id="rId21" Type="http://schemas.openxmlformats.org/officeDocument/2006/relationships/hyperlink" Target="https://nationalcollaborationonemploymentanddisability.createsend1.com/t/r-l-tkukulyk-plyurdtkdk-z/" TargetMode="External"/><Relationship Id="rId7" Type="http://schemas.openxmlformats.org/officeDocument/2006/relationships/hyperlink" Target="https://nationalcollaborationonemploymentanddisability.createsend1.com/t/r-l-tkukulyk-plyurdtkdk-j/" TargetMode="External"/><Relationship Id="rId12" Type="http://schemas.openxmlformats.org/officeDocument/2006/relationships/hyperlink" Target="https://nationalcollaborationonemploymentanddisability.createsend1.com/t/r-l-tkydjihl-l-n/" TargetMode="External"/><Relationship Id="rId17" Type="http://schemas.openxmlformats.org/officeDocument/2006/relationships/hyperlink" Target="https://nationalcollaborationonemploymentanddisability.createsend1.com/t/r-l-tkydjihl-l-q/" TargetMode="External"/><Relationship Id="rId25" Type="http://schemas.openxmlformats.org/officeDocument/2006/relationships/hyperlink" Target="mailto:julietsironi@gmail.com" TargetMode="External"/><Relationship Id="rId2" Type="http://schemas.openxmlformats.org/officeDocument/2006/relationships/styles" Target="styles.xml"/><Relationship Id="rId16" Type="http://schemas.openxmlformats.org/officeDocument/2006/relationships/hyperlink" Target="https://nationalcollaborationonemploymentanddisability.createsend1.com/t/r-l-tkydjihl-l-c/" TargetMode="External"/><Relationship Id="rId20" Type="http://schemas.openxmlformats.org/officeDocument/2006/relationships/hyperlink" Target="https://nationalcollaborationonemploymentanddisability.createsend1.com/t/r-l-tkukulyk-plyurdtkdk-a/" TargetMode="External"/><Relationship Id="rId29" Type="http://schemas.openxmlformats.org/officeDocument/2006/relationships/hyperlink" Target="mailto:nced@bsl.org.au" TargetMode="External"/><Relationship Id="rId1" Type="http://schemas.openxmlformats.org/officeDocument/2006/relationships/numbering" Target="numbering.xml"/><Relationship Id="rId6" Type="http://schemas.openxmlformats.org/officeDocument/2006/relationships/hyperlink" Target="https://nationalcollaborationonemploymentanddisability.createsend1.com/t/r-l-tkukulyk-plyurdtkdk-y/" TargetMode="External"/><Relationship Id="rId11" Type="http://schemas.openxmlformats.org/officeDocument/2006/relationships/hyperlink" Target="https://nationalcollaborationonemploymentanddisability.createsend1.com/t/r-l-tkydjihl-l-u/" TargetMode="External"/><Relationship Id="rId24" Type="http://schemas.openxmlformats.org/officeDocument/2006/relationships/hyperlink" Target="https://nationalcollaborationonemploymentanddisability.createsend1.com/t/r-l-tkukulyk-plyurdtkdk-s/"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nationalcollaborationonemploymentanddisability.createsend1.com/t/r-l-tkydjihl-l-m/" TargetMode="External"/><Relationship Id="rId23" Type="http://schemas.openxmlformats.org/officeDocument/2006/relationships/hyperlink" Target="https://nationalcollaborationonemploymentanddisability.createsend1.com/t/r-l-tkukulyk-plyurdtkdk-e/" TargetMode="External"/><Relationship Id="rId28" Type="http://schemas.openxmlformats.org/officeDocument/2006/relationships/hyperlink" Target="https://nationalcollaborationonemploymentanddisability.createsend1.com/t/r-l-tkukulyk-plyurdtkdk-yd/" TargetMode="External"/><Relationship Id="rId10" Type="http://schemas.openxmlformats.org/officeDocument/2006/relationships/hyperlink" Target="https://nationalcollaborationonemploymentanddisability.createsend1.com/t/r-l-tkydjihl-l-k/" TargetMode="External"/><Relationship Id="rId19" Type="http://schemas.openxmlformats.org/officeDocument/2006/relationships/hyperlink" Target="https://nationalcollaborationonemploymentanddisability.createsend1.com/t/r-l-tkukulyk-plyurdtkdk-q/"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ationalcollaborationonemploymentanddisability.createsend1.com/t/r-l-tkukulyk-plyurdtkdk-i/" TargetMode="External"/><Relationship Id="rId14" Type="http://schemas.openxmlformats.org/officeDocument/2006/relationships/hyperlink" Target="https://nationalcollaborationonemploymentanddisability.createsend1.com/t/r-l-tkydjihl-l-x/" TargetMode="External"/><Relationship Id="rId22" Type="http://schemas.openxmlformats.org/officeDocument/2006/relationships/hyperlink" Target="https://nationalcollaborationonemploymentanddisability.createsend1.com/t/r-l-tkukulyk-plyurdtkdk-v/" TargetMode="External"/><Relationship Id="rId27" Type="http://schemas.openxmlformats.org/officeDocument/2006/relationships/hyperlink" Target="https://nationalcollaborationonemploymentanddisability.createsend1.com/t/r-l-tkukulyk-plyurdtkdk-w/" TargetMode="External"/><Relationship Id="rId30" Type="http://schemas.openxmlformats.org/officeDocument/2006/relationships/hyperlink" Target="https://protect-au.mimecast.com/s/8v5MCBNZAyUMWr2FwSskM?domain=tickettowork.cmail19.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b995439-6030-4125-a9a9-8c082669cb22}" enabled="0" method="" siteId="{db995439-6030-4125-a9a9-8c082669cb22}" removed="1"/>
</clbl:labelList>
</file>

<file path=docProps/app.xml><?xml version="1.0" encoding="utf-8"?>
<Properties xmlns="http://schemas.openxmlformats.org/officeDocument/2006/extended-properties" xmlns:vt="http://schemas.openxmlformats.org/officeDocument/2006/docPropsVTypes">
  <Template>Normal</Template>
  <TotalTime>45</TotalTime>
  <Pages>8</Pages>
  <Words>2254</Words>
  <Characters>12852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20</cp:revision>
  <dcterms:created xsi:type="dcterms:W3CDTF">2026-03-31T05:12:00Z</dcterms:created>
  <dcterms:modified xsi:type="dcterms:W3CDTF">2026-03-31T05:57:00Z</dcterms:modified>
</cp:coreProperties>
</file>