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28" w:rsidRPr="003D3928" w:rsidRDefault="003D3928" w:rsidP="003D3928">
      <w:pPr>
        <w:pStyle w:val="BodyText1"/>
        <w:rPr>
          <w:b/>
          <w:sz w:val="36"/>
          <w:szCs w:val="32"/>
        </w:rPr>
      </w:pPr>
      <w:r w:rsidRPr="003D3928">
        <w:rPr>
          <w:b/>
          <w:sz w:val="36"/>
          <w:szCs w:val="32"/>
        </w:rPr>
        <w:t>Best practice for</w:t>
      </w:r>
      <w:r w:rsidRPr="003D3928">
        <w:rPr>
          <w:b/>
          <w:sz w:val="36"/>
          <w:szCs w:val="32"/>
        </w:rPr>
        <w:t xml:space="preserve"> </w:t>
      </w:r>
      <w:r w:rsidRPr="003D3928">
        <w:rPr>
          <w:b/>
          <w:sz w:val="36"/>
          <w:szCs w:val="32"/>
        </w:rPr>
        <w:t>school to employment transitions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Create an expectation at school, at home and in the community that young people with disability will seek and obtain employment as part of their adult life 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Collaborate locally with other service providers to form partnerships between schools, employment services and disability services 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Enable participation in work experience at multiple time points and provide opportunities for work experience in the same or different areas of work 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Provide collaborative cross-sector opportunities for </w:t>
      </w:r>
      <w:proofErr w:type="spellStart"/>
      <w:r>
        <w:t>scaffolded</w:t>
      </w:r>
      <w:proofErr w:type="spellEnd"/>
      <w:r>
        <w:t xml:space="preserve"> skill development and transfer of skills from one setting to another 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Involve families and local community supports at all levels of discussion about employment and post-school adult life roles </w:t>
      </w:r>
    </w:p>
    <w:p w:rsidR="003D3928" w:rsidRDefault="003D3928" w:rsidP="003D3928">
      <w:pPr>
        <w:pStyle w:val="BodyText1"/>
        <w:numPr>
          <w:ilvl w:val="0"/>
          <w:numId w:val="5"/>
        </w:numPr>
      </w:pPr>
      <w:r>
        <w:t xml:space="preserve"> Start transition planning early</w:t>
      </w:r>
    </w:p>
    <w:p w:rsidR="003D3928" w:rsidRDefault="003D3928" w:rsidP="003D3928">
      <w:pPr>
        <w:pStyle w:val="BodyText1"/>
      </w:pPr>
    </w:p>
    <w:p w:rsidR="003D3928" w:rsidRPr="003D3928" w:rsidRDefault="003D3928" w:rsidP="003D3928">
      <w:pPr>
        <w:pStyle w:val="BodyText1"/>
        <w:rPr>
          <w:b/>
        </w:rPr>
      </w:pPr>
      <w:r w:rsidRPr="003D3928">
        <w:rPr>
          <w:b/>
        </w:rPr>
        <w:t>The shared vision: elements of effective school to employment transitions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High expectations of employability by:</w:t>
      </w:r>
    </w:p>
    <w:p w:rsidR="003D3928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Young person</w:t>
      </w:r>
    </w:p>
    <w:p w:rsidR="003D3928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Schools</w:t>
      </w:r>
    </w:p>
    <w:p w:rsidR="003D3928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Employment services</w:t>
      </w:r>
    </w:p>
    <w:p w:rsidR="003D3928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Disability services</w:t>
      </w:r>
    </w:p>
    <w:p w:rsidR="003D3928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Family</w:t>
      </w:r>
    </w:p>
    <w:p w:rsidR="003D3928" w:rsidRPr="00361D19" w:rsidRDefault="003D3928" w:rsidP="003D3928">
      <w:pPr>
        <w:pStyle w:val="ListParagraph"/>
        <w:numPr>
          <w:ilvl w:val="1"/>
          <w:numId w:val="2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community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Local cross-agency collaboration between:</w:t>
      </w:r>
    </w:p>
    <w:p w:rsidR="003D3928" w:rsidRDefault="003D3928" w:rsidP="003D3928">
      <w:pPr>
        <w:pStyle w:val="ListParagraph"/>
        <w:numPr>
          <w:ilvl w:val="1"/>
          <w:numId w:val="3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Transition school personnel</w:t>
      </w:r>
    </w:p>
    <w:p w:rsidR="003D3928" w:rsidRDefault="003D3928" w:rsidP="003D3928">
      <w:pPr>
        <w:pStyle w:val="ListParagraph"/>
        <w:numPr>
          <w:ilvl w:val="1"/>
          <w:numId w:val="3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Employment services personnel</w:t>
      </w:r>
    </w:p>
    <w:p w:rsidR="003D3928" w:rsidRDefault="003D3928" w:rsidP="003D3928">
      <w:pPr>
        <w:pStyle w:val="ListParagraph"/>
        <w:numPr>
          <w:ilvl w:val="1"/>
          <w:numId w:val="3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Disability services</w:t>
      </w:r>
    </w:p>
    <w:p w:rsidR="003D3928" w:rsidRPr="00E50E5C" w:rsidRDefault="003D3928" w:rsidP="003D3928">
      <w:pPr>
        <w:pStyle w:val="ListParagraph"/>
        <w:numPr>
          <w:ilvl w:val="1"/>
          <w:numId w:val="3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Local employers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 w:rsidRPr="00E50E5C">
        <w:rPr>
          <w:rFonts w:ascii="Arial" w:hAnsi="Arial" w:cs="Arial"/>
          <w:sz w:val="24"/>
          <w:szCs w:val="24"/>
          <w:lang w:val="en-US"/>
        </w:rPr>
        <w:t>Participation</w:t>
      </w:r>
      <w:r>
        <w:rPr>
          <w:rFonts w:ascii="Arial" w:hAnsi="Arial" w:cs="Arial"/>
          <w:sz w:val="24"/>
          <w:szCs w:val="24"/>
          <w:lang w:val="en-US"/>
        </w:rPr>
        <w:t xml:space="preserve"> of young people in:</w:t>
      </w:r>
    </w:p>
    <w:p w:rsidR="003D3928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Decision-making</w:t>
      </w:r>
    </w:p>
    <w:p w:rsidR="003D3928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Work experience</w:t>
      </w:r>
    </w:p>
    <w:p w:rsidR="003D3928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Skills development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Skill development for:</w:t>
      </w:r>
    </w:p>
    <w:p w:rsidR="003D3928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Young person</w:t>
      </w:r>
    </w:p>
    <w:p w:rsidR="003D3928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Employment services personnel</w:t>
      </w:r>
    </w:p>
    <w:p w:rsidR="003D3928" w:rsidRPr="00E50E5C" w:rsidRDefault="003D3928" w:rsidP="003D3928">
      <w:pPr>
        <w:pStyle w:val="ListParagraph"/>
        <w:numPr>
          <w:ilvl w:val="1"/>
          <w:numId w:val="4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Transition school personnel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Family involvement</w:t>
      </w:r>
    </w:p>
    <w:p w:rsidR="003D3928" w:rsidRDefault="003D3928" w:rsidP="003D3928">
      <w:pPr>
        <w:pStyle w:val="ListParagraph"/>
        <w:numPr>
          <w:ilvl w:val="0"/>
          <w:numId w:val="1"/>
        </w:numPr>
        <w:spacing w:after="160" w:line="36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Early transition planning</w:t>
      </w:r>
    </w:p>
    <w:p w:rsidR="003D3928" w:rsidRDefault="003D3928" w:rsidP="003D3928">
      <w:pPr>
        <w:spacing w:line="360" w:lineRule="auto"/>
        <w:rPr>
          <w:rFonts w:ascii="Arial" w:hAnsi="Arial" w:cs="Arial"/>
          <w:sz w:val="24"/>
        </w:rPr>
      </w:pPr>
    </w:p>
    <w:p w:rsidR="00393AA4" w:rsidRPr="003D3928" w:rsidRDefault="003D3928" w:rsidP="003D3928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3D3928">
        <w:rPr>
          <w:rFonts w:ascii="Arial" w:hAnsi="Arial" w:cs="Arial"/>
          <w:sz w:val="24"/>
        </w:rPr>
        <w:t>The research informing this poster is available</w:t>
      </w:r>
      <w:bookmarkStart w:id="0" w:name="_GoBack"/>
      <w:bookmarkEnd w:id="0"/>
      <w:r w:rsidRPr="003D3928">
        <w:rPr>
          <w:rFonts w:ascii="Arial" w:hAnsi="Arial" w:cs="Arial"/>
          <w:sz w:val="24"/>
        </w:rPr>
        <w:t xml:space="preserve"> to view in the Research to Action Guide on Effective School to Employmen</w:t>
      </w:r>
      <w:r>
        <w:rPr>
          <w:rFonts w:ascii="Arial" w:hAnsi="Arial" w:cs="Arial"/>
          <w:sz w:val="24"/>
        </w:rPr>
        <w:t xml:space="preserve">t Transitions, available at </w:t>
      </w:r>
      <w:r w:rsidRPr="003D3928">
        <w:rPr>
          <w:rFonts w:ascii="Arial" w:hAnsi="Arial" w:cs="Arial"/>
          <w:sz w:val="24"/>
        </w:rPr>
        <w:t>cadr.org.au</w:t>
      </w:r>
    </w:p>
    <w:sectPr w:rsidR="00393AA4" w:rsidRPr="003D3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6580"/>
    <w:multiLevelType w:val="hybridMultilevel"/>
    <w:tmpl w:val="51DCD33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719F7"/>
    <w:multiLevelType w:val="hybridMultilevel"/>
    <w:tmpl w:val="B05AF50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E2904"/>
    <w:multiLevelType w:val="hybridMultilevel"/>
    <w:tmpl w:val="0C08E50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8909FB"/>
    <w:multiLevelType w:val="hybridMultilevel"/>
    <w:tmpl w:val="0908BE7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63A4E"/>
    <w:multiLevelType w:val="hybridMultilevel"/>
    <w:tmpl w:val="A746B4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28"/>
    <w:rsid w:val="00393AA4"/>
    <w:rsid w:val="003D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7DC10"/>
  <w15:chartTrackingRefBased/>
  <w15:docId w15:val="{75B7DAA6-4D0E-4E53-866A-5F827F9A8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basedOn w:val="Normal"/>
    <w:qFormat/>
    <w:rsid w:val="003D3928"/>
    <w:pPr>
      <w:widowControl w:val="0"/>
      <w:suppressAutoHyphens/>
      <w:autoSpaceDE w:val="0"/>
      <w:autoSpaceDN w:val="0"/>
      <w:adjustRightInd w:val="0"/>
      <w:spacing w:before="120" w:after="233" w:line="360" w:lineRule="auto"/>
      <w:textAlignment w:val="center"/>
    </w:pPr>
    <w:rPr>
      <w:rFonts w:ascii="Arial" w:eastAsiaTheme="minorEastAsia" w:hAnsi="Arial" w:cs="ArialMT"/>
      <w:color w:val="000000"/>
      <w:sz w:val="24"/>
      <w:szCs w:val="20"/>
      <w:lang w:val="en-GB" w:eastAsia="ja-JP"/>
    </w:rPr>
  </w:style>
  <w:style w:type="paragraph" w:styleId="ListParagraph">
    <w:name w:val="List Paragraph"/>
    <w:basedOn w:val="Normal"/>
    <w:link w:val="ListParagraphChar"/>
    <w:uiPriority w:val="34"/>
    <w:qFormat/>
    <w:rsid w:val="003D3928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D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Disability Services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Trent</dc:creator>
  <cp:keywords/>
  <dc:description/>
  <cp:lastModifiedBy>Samantha Trent</cp:lastModifiedBy>
  <cp:revision>1</cp:revision>
  <dcterms:created xsi:type="dcterms:W3CDTF">2021-02-16T05:50:00Z</dcterms:created>
  <dcterms:modified xsi:type="dcterms:W3CDTF">2021-02-16T05:54:00Z</dcterms:modified>
</cp:coreProperties>
</file>